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8418" w14:textId="77777777" w:rsidR="00DC41C9" w:rsidRPr="00DC41C9" w:rsidRDefault="00DC41C9" w:rsidP="00DC41C9">
      <w:pPr>
        <w:shd w:val="clear" w:color="auto" w:fill="FFFFFF"/>
        <w:spacing w:after="300" w:line="240" w:lineRule="auto"/>
        <w:jc w:val="center"/>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u w:val="single"/>
        </w:rPr>
        <w:t>Sample Business Associate Agreement Provisions</w:t>
      </w:r>
    </w:p>
    <w:p w14:paraId="65EA5FBD" w14:textId="77DAA01F"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Words or phrases contained in brackets are intended as either optional language or as instructions to the users of these sample provisions.</w:t>
      </w:r>
    </w:p>
    <w:p w14:paraId="6B67B963"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rPr>
        <w:t>Definitions</w:t>
      </w:r>
    </w:p>
    <w:p w14:paraId="0540021B"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u w:val="single"/>
        </w:rPr>
        <w:t>Catch-all definition</w:t>
      </w:r>
      <w:r w:rsidRPr="00DC41C9">
        <w:rPr>
          <w:rFonts w:ascii="Helvetica" w:eastAsia="Times New Roman" w:hAnsi="Helvetica" w:cs="Helvetica"/>
          <w:color w:val="000000"/>
          <w:sz w:val="21"/>
          <w:szCs w:val="21"/>
        </w:rPr>
        <w:t>:</w:t>
      </w:r>
    </w:p>
    <w:p w14:paraId="039D7218"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    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w:t>
      </w:r>
      <w:proofErr w:type="gramStart"/>
      <w:r w:rsidRPr="00DC41C9">
        <w:rPr>
          <w:rFonts w:ascii="Helvetica" w:eastAsia="Times New Roman" w:hAnsi="Helvetica" w:cs="Helvetica"/>
          <w:color w:val="000000"/>
          <w:sz w:val="21"/>
          <w:szCs w:val="21"/>
        </w:rPr>
        <w:t>By</w:t>
      </w:r>
      <w:proofErr w:type="gramEnd"/>
      <w:r w:rsidRPr="00DC41C9">
        <w:rPr>
          <w:rFonts w:ascii="Helvetica" w:eastAsia="Times New Roman" w:hAnsi="Helvetica" w:cs="Helvetica"/>
          <w:color w:val="000000"/>
          <w:sz w:val="21"/>
          <w:szCs w:val="21"/>
        </w:rPr>
        <w:t xml:space="preserve"> Law, Secretary, Security Incident, Subcontractor, Unsecured Protected Health Information, and Use.</w:t>
      </w:r>
    </w:p>
    <w:p w14:paraId="4A2EC39B"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u w:val="single"/>
        </w:rPr>
        <w:t>Specific definitions</w:t>
      </w:r>
      <w:r w:rsidRPr="00DC41C9">
        <w:rPr>
          <w:rFonts w:ascii="Helvetica" w:eastAsia="Times New Roman" w:hAnsi="Helvetica" w:cs="Helvetica"/>
          <w:color w:val="000000"/>
          <w:sz w:val="21"/>
          <w:szCs w:val="21"/>
        </w:rPr>
        <w:t>:</w:t>
      </w:r>
    </w:p>
    <w:p w14:paraId="7F12F6AF" w14:textId="70E18294"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(a) </w:t>
      </w:r>
      <w:r w:rsidRPr="00DC41C9">
        <w:rPr>
          <w:rFonts w:ascii="Helvetica" w:eastAsia="Times New Roman" w:hAnsi="Helvetica" w:cs="Helvetica"/>
          <w:color w:val="000000"/>
          <w:sz w:val="21"/>
          <w:szCs w:val="21"/>
          <w:u w:val="single"/>
        </w:rPr>
        <w:t>Business Associate</w:t>
      </w:r>
      <w:r w:rsidRPr="00DC41C9">
        <w:rPr>
          <w:rFonts w:ascii="Helvetica" w:eastAsia="Times New Roman" w:hAnsi="Helvetica" w:cs="Helvetica"/>
          <w:color w:val="000000"/>
          <w:sz w:val="21"/>
          <w:szCs w:val="21"/>
        </w:rPr>
        <w:t xml:space="preserve">.  “Business Associate” shall generally have the same meaning as the term “business associate” at 45 CFR 160.103, and in reference to the party to this </w:t>
      </w:r>
      <w:r w:rsidR="00980296">
        <w:rPr>
          <w:rFonts w:ascii="Helvetica" w:eastAsia="Times New Roman" w:hAnsi="Helvetica" w:cs="Helvetica"/>
          <w:color w:val="000000"/>
          <w:sz w:val="21"/>
          <w:szCs w:val="21"/>
        </w:rPr>
        <w:t>A</w:t>
      </w:r>
      <w:r w:rsidRPr="00DC41C9">
        <w:rPr>
          <w:rFonts w:ascii="Helvetica" w:eastAsia="Times New Roman" w:hAnsi="Helvetica" w:cs="Helvetica"/>
          <w:color w:val="000000"/>
          <w:sz w:val="21"/>
          <w:szCs w:val="21"/>
        </w:rPr>
        <w:t>greement, shall mean [Insert Name of Business Associate].</w:t>
      </w:r>
    </w:p>
    <w:p w14:paraId="158E8E90" w14:textId="4B90C830"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(b) </w:t>
      </w:r>
      <w:r w:rsidRPr="00DC41C9">
        <w:rPr>
          <w:rFonts w:ascii="Helvetica" w:eastAsia="Times New Roman" w:hAnsi="Helvetica" w:cs="Helvetica"/>
          <w:color w:val="000000"/>
          <w:sz w:val="21"/>
          <w:szCs w:val="21"/>
          <w:u w:val="single"/>
        </w:rPr>
        <w:t>Covered Entity</w:t>
      </w:r>
      <w:r w:rsidRPr="00DC41C9">
        <w:rPr>
          <w:rFonts w:ascii="Helvetica" w:eastAsia="Times New Roman" w:hAnsi="Helvetica" w:cs="Helvetica"/>
          <w:color w:val="000000"/>
          <w:sz w:val="21"/>
          <w:szCs w:val="21"/>
        </w:rPr>
        <w:t xml:space="preserve">.  “Covered Entity” shall generally have the same meaning as the term “covered entity” at 45 CFR 160.103, and in reference to the party to this </w:t>
      </w:r>
      <w:r w:rsidR="00980296">
        <w:rPr>
          <w:rFonts w:ascii="Helvetica" w:eastAsia="Times New Roman" w:hAnsi="Helvetica" w:cs="Helvetica"/>
          <w:color w:val="000000"/>
          <w:sz w:val="21"/>
          <w:szCs w:val="21"/>
        </w:rPr>
        <w:t>A</w:t>
      </w:r>
      <w:r w:rsidRPr="00DC41C9">
        <w:rPr>
          <w:rFonts w:ascii="Helvetica" w:eastAsia="Times New Roman" w:hAnsi="Helvetica" w:cs="Helvetica"/>
          <w:color w:val="000000"/>
          <w:sz w:val="21"/>
          <w:szCs w:val="21"/>
        </w:rPr>
        <w:t>greement, shall mean [Insert Name of Covered Entity].</w:t>
      </w:r>
    </w:p>
    <w:p w14:paraId="18FFEEE0"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(c) </w:t>
      </w:r>
      <w:r w:rsidRPr="00DC41C9">
        <w:rPr>
          <w:rFonts w:ascii="Helvetica" w:eastAsia="Times New Roman" w:hAnsi="Helvetica" w:cs="Helvetica"/>
          <w:color w:val="000000"/>
          <w:sz w:val="21"/>
          <w:szCs w:val="21"/>
          <w:u w:val="single"/>
        </w:rPr>
        <w:t>HIPAA Rules</w:t>
      </w:r>
      <w:r w:rsidRPr="00DC41C9">
        <w:rPr>
          <w:rFonts w:ascii="Helvetica" w:eastAsia="Times New Roman" w:hAnsi="Helvetica" w:cs="Helvetica"/>
          <w:color w:val="000000"/>
          <w:sz w:val="21"/>
          <w:szCs w:val="21"/>
        </w:rPr>
        <w:t>.  “HIPAA Rules” shall mean the Privacy, Security, Breach Notification, and Enforcement Rules at 45 CFR Part 160 and Part 164.</w:t>
      </w:r>
    </w:p>
    <w:p w14:paraId="2D7BC292"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rPr>
        <w:t>Obligations and Activities of Business Associate</w:t>
      </w:r>
    </w:p>
    <w:p w14:paraId="7FE4218B"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Business Associate agrees to:</w:t>
      </w:r>
    </w:p>
    <w:p w14:paraId="6DE7CEC6"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(a) Not use or disclose protected health information other than as permitted or required by the Agreement or as required by </w:t>
      </w:r>
      <w:proofErr w:type="gramStart"/>
      <w:r w:rsidRPr="00DC41C9">
        <w:rPr>
          <w:rFonts w:ascii="Helvetica" w:eastAsia="Times New Roman" w:hAnsi="Helvetica" w:cs="Helvetica"/>
          <w:color w:val="000000"/>
          <w:sz w:val="21"/>
          <w:szCs w:val="21"/>
        </w:rPr>
        <w:t>law;</w:t>
      </w:r>
      <w:proofErr w:type="gramEnd"/>
    </w:p>
    <w:p w14:paraId="70F476BE"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(b) Use appropriate safeguards, and comply with Subpart C of 45 CFR Part 164 with respect to electronic protected health information, to prevent use or disclosure of protected health information other than as provided for by the </w:t>
      </w:r>
      <w:proofErr w:type="gramStart"/>
      <w:r w:rsidRPr="00DC41C9">
        <w:rPr>
          <w:rFonts w:ascii="Helvetica" w:eastAsia="Times New Roman" w:hAnsi="Helvetica" w:cs="Helvetica"/>
          <w:color w:val="000000"/>
          <w:sz w:val="21"/>
          <w:szCs w:val="21"/>
        </w:rPr>
        <w:t>Agreement;</w:t>
      </w:r>
      <w:proofErr w:type="gramEnd"/>
    </w:p>
    <w:p w14:paraId="6D7C37C1"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(c) Report to covered entity any use or disclosure of protected health information not provided for by the Agreement of which it becomes aware, including breaches of unsecured protected health information as required at 45 CFR 164.410, and any security incident of which it becomes </w:t>
      </w:r>
      <w:proofErr w:type="gramStart"/>
      <w:r w:rsidRPr="00DC41C9">
        <w:rPr>
          <w:rFonts w:ascii="Helvetica" w:eastAsia="Times New Roman" w:hAnsi="Helvetica" w:cs="Helvetica"/>
          <w:color w:val="000000"/>
          <w:sz w:val="21"/>
          <w:szCs w:val="21"/>
        </w:rPr>
        <w:t>aware;</w:t>
      </w:r>
      <w:proofErr w:type="gramEnd"/>
    </w:p>
    <w:p w14:paraId="5173D422"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[The parties may wish to add additional specificity regarding the breach notification obligations of the business associate, such as a stricter timeframe for the business associate to report a potential breach to the covered entity and/or whether the business associate will handle breach notifications to individuals, the HHS Office for Civil Rights (OCR), and potentially the media, on behalf of the covered entity.]</w:t>
      </w:r>
    </w:p>
    <w:p w14:paraId="639E0147"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lastRenderedPageBreak/>
        <w:t xml:space="preserve">(d) 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w:t>
      </w:r>
      <w:proofErr w:type="gramStart"/>
      <w:r w:rsidRPr="00DC41C9">
        <w:rPr>
          <w:rFonts w:ascii="Helvetica" w:eastAsia="Times New Roman" w:hAnsi="Helvetica" w:cs="Helvetica"/>
          <w:color w:val="000000"/>
          <w:sz w:val="21"/>
          <w:szCs w:val="21"/>
        </w:rPr>
        <w:t>information;</w:t>
      </w:r>
      <w:proofErr w:type="gramEnd"/>
    </w:p>
    <w:p w14:paraId="3FA3F455"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(e) Make available protected health information in a designated record set to the [Choose either “covered entity” or “individual or the individual’s designee”] as necessary to satisfy covered entity’s obligations under 45 CFR 164.524;</w:t>
      </w:r>
    </w:p>
    <w:p w14:paraId="0FE13E2B"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[The parties may wish to add additional specificity regarding how the business associate will respond to a request for access that the business associate receives directly from the individual (such as whether and in what time and manner a business associate is to provide the requested access or whether the business associate will forward the individual’s request to the covered entity to fulfill) and the timeframe for the business associate to provide the information to the covered entity.]</w:t>
      </w:r>
    </w:p>
    <w:p w14:paraId="4F1AB091"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(f) Make any amendment(s) to protected health information in a designated record set as directed or agreed to by the covered entity pursuant to 45 CFR 164.526, or take other measures as necessary to satisfy covered entity’s obligations under 45 CFR 164.526;</w:t>
      </w:r>
    </w:p>
    <w:p w14:paraId="4DF48650"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[The parties may wish to add additional specificity regarding how the business associate will respond to a request for amendment that the business associate receives directly from the individual (such as whether and in what time and manner a business associate is to act on the request for amendment or whether the business associate will forward the individual’s request to the covered entity) and the timeframe for the business associate to incorporate any amendments to the information in the designated record set.]</w:t>
      </w:r>
    </w:p>
    <w:p w14:paraId="38D18A86"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(g) Maintain and make available the information required to provide an accounting of disclosures to the [Choose either “covered entity” or “individual”] as necessary to satisfy covered entity’s obligations under 45 CFR 164.528;</w:t>
      </w:r>
    </w:p>
    <w:p w14:paraId="59BBF9E4"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[The parties may wish to add additional specificity regarding how the business associate will respond to a request for an accounting of disclosures that the business associate receives directly from the individual (such as whether and in what time and manner the business associate is to provide the accounting of disclosures to the individual or whether the business associate will forward the request to the covered entity) and the timeframe for the business associate to provide information to the covered entity.]</w:t>
      </w:r>
    </w:p>
    <w:p w14:paraId="1B6E770C"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(h)  To the extent the business associate is to carry out one or more of covered entity's obligation(s) under Subpart E of 45 CFR Part 164, comply with the requirements of Subpart E that apply to the covered entity in the performance of such obligation(s); and</w:t>
      </w:r>
    </w:p>
    <w:p w14:paraId="77D9CB51"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w:t>
      </w:r>
      <w:proofErr w:type="spellStart"/>
      <w:r w:rsidRPr="00DC41C9">
        <w:rPr>
          <w:rFonts w:ascii="Helvetica" w:eastAsia="Times New Roman" w:hAnsi="Helvetica" w:cs="Helvetica"/>
          <w:color w:val="000000"/>
          <w:sz w:val="21"/>
          <w:szCs w:val="21"/>
        </w:rPr>
        <w:t>i</w:t>
      </w:r>
      <w:proofErr w:type="spellEnd"/>
      <w:r w:rsidRPr="00DC41C9">
        <w:rPr>
          <w:rFonts w:ascii="Helvetica" w:eastAsia="Times New Roman" w:hAnsi="Helvetica" w:cs="Helvetica"/>
          <w:color w:val="000000"/>
          <w:sz w:val="21"/>
          <w:szCs w:val="21"/>
        </w:rPr>
        <w:t>) Make its internal practices, books, and records available to the Secretary for purposes of determining compliance with the HIPAA Rules.</w:t>
      </w:r>
    </w:p>
    <w:p w14:paraId="7959D8F6"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w:t>
      </w:r>
      <w:r w:rsidRPr="00DC41C9">
        <w:rPr>
          <w:rFonts w:ascii="Helvetica" w:eastAsia="Times New Roman" w:hAnsi="Helvetica" w:cs="Helvetica"/>
          <w:b/>
          <w:bCs/>
          <w:color w:val="000000"/>
          <w:sz w:val="21"/>
          <w:szCs w:val="21"/>
        </w:rPr>
        <w:t>Permitted Uses and Disclosures by Business Associate</w:t>
      </w:r>
    </w:p>
    <w:p w14:paraId="06E53CFF"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(a) Business associate may only use or disclose protected health information</w:t>
      </w:r>
    </w:p>
    <w:p w14:paraId="2361BE35"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[Option 1 – Provide a specific list of permissible purposes.]</w:t>
      </w:r>
    </w:p>
    <w:p w14:paraId="77CABA3D"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lastRenderedPageBreak/>
        <w:t>[Option 2 – Reference an underlying service agreement, such as “as necessary to perform the services set forth in Service Agreement.”]</w:t>
      </w:r>
    </w:p>
    <w:p w14:paraId="37579ED6"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[In addition to other permissible purposes, the parties should specify whether the business associate is authorized to use protected health information to de-identify the information in accordance with 45 CFR 164.514(a)-(c).  The parties also may wish to specify the </w:t>
      </w:r>
      <w:proofErr w:type="gramStart"/>
      <w:r w:rsidRPr="00DC41C9">
        <w:rPr>
          <w:rFonts w:ascii="Helvetica" w:eastAsia="Times New Roman" w:hAnsi="Helvetica" w:cs="Helvetica"/>
          <w:color w:val="000000"/>
          <w:sz w:val="21"/>
          <w:szCs w:val="21"/>
        </w:rPr>
        <w:t>manner in which</w:t>
      </w:r>
      <w:proofErr w:type="gramEnd"/>
      <w:r w:rsidRPr="00DC41C9">
        <w:rPr>
          <w:rFonts w:ascii="Helvetica" w:eastAsia="Times New Roman" w:hAnsi="Helvetica" w:cs="Helvetica"/>
          <w:color w:val="000000"/>
          <w:sz w:val="21"/>
          <w:szCs w:val="21"/>
        </w:rPr>
        <w:t xml:space="preserve"> the business associate will de-identify the information and the permitted uses and disclosures by the business associate of the de-identified information.]</w:t>
      </w:r>
    </w:p>
    <w:p w14:paraId="37754824"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(b) Business associate may use or disclose protected health information as required by law.</w:t>
      </w:r>
    </w:p>
    <w:p w14:paraId="295D6319"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(c) Business associate agrees to make uses and disclosures and requests for protected health information</w:t>
      </w:r>
    </w:p>
    <w:p w14:paraId="7EAF7DA3"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[Option 1] consistent with covered entity’s minimum necessary policies and procedures.</w:t>
      </w:r>
    </w:p>
    <w:p w14:paraId="2D73C1F7"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[Option 2] subject to the following minimum necessary requirements: [Include specific minimum necessary provisions that are consistent with the covered entity’s minimum necessary policies and procedures.]</w:t>
      </w:r>
    </w:p>
    <w:p w14:paraId="4CE4DC00"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(d) Business associate may not use or disclose protected health information in a manner that would violate Subpart E of 45 CFR Part 164 if done by covered entity [if the Agreement permits the business associate to use or disclose protected health information for its own management and administration and legal responsibilities or for data aggregation services as set forth in optional provisions (e), (f), or (g) below, then add “, except for the specific uses and disclosures set forth below.”]</w:t>
      </w:r>
    </w:p>
    <w:p w14:paraId="02D8B97B"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(e) [Optional] Business associate may use protected health information for the proper management and administration of the business associate or to carry out the legal responsibilities of the business associate.</w:t>
      </w:r>
    </w:p>
    <w:p w14:paraId="4F50501E"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(f) [Optional] Business associate may disclose protected health information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571E5DB9"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(g) [Optional] Business associate may provide data aggregation services relating to the health care operations of the covered entity.</w:t>
      </w:r>
    </w:p>
    <w:p w14:paraId="42FE7659"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rPr>
        <w:t>Provisions for Covered Entity to Inform Business Associate of Privacy Practices and Restrictions</w:t>
      </w:r>
    </w:p>
    <w:p w14:paraId="370EFCA4"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(a) [Optional] Covered entity shall notify business associate of any limitation(s) in the notice of privacy practices of covered entity under 45 CFR 164.520, to the extent that such limitation may affect business associate’s use or disclosure of protected health information.</w:t>
      </w:r>
    </w:p>
    <w:p w14:paraId="54FEDDEB"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lastRenderedPageBreak/>
        <w:t>(b) [Optional] 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14:paraId="50945F01"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(c) [Optional] 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14:paraId="670D9303"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rPr>
        <w:t>Permissible Requests by Covered Entity</w:t>
      </w:r>
    </w:p>
    <w:p w14:paraId="0ECDB847"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[Optional] Covered entity shall not request business associate to use or disclose protected health information in any manner that would not be permissible under Subpart E of 45 CFR Part 164 if done by covered entity. [Include an exception if the business associate will use or disclose protected health information for, and the agreement includes provisions for, data aggregation or management and administration and legal responsibilities of the business associate.]</w:t>
      </w:r>
    </w:p>
    <w:p w14:paraId="05233BA3"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rPr>
        <w:t>Term and Termination</w:t>
      </w:r>
    </w:p>
    <w:p w14:paraId="33B38667"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(a) </w:t>
      </w:r>
      <w:r w:rsidRPr="00DC41C9">
        <w:rPr>
          <w:rFonts w:ascii="Helvetica" w:eastAsia="Times New Roman" w:hAnsi="Helvetica" w:cs="Helvetica"/>
          <w:color w:val="000000"/>
          <w:sz w:val="21"/>
          <w:szCs w:val="21"/>
          <w:u w:val="single"/>
        </w:rPr>
        <w:t>Term</w:t>
      </w:r>
      <w:r w:rsidRPr="00DC41C9">
        <w:rPr>
          <w:rFonts w:ascii="Helvetica" w:eastAsia="Times New Roman" w:hAnsi="Helvetica" w:cs="Helvetica"/>
          <w:color w:val="000000"/>
          <w:sz w:val="21"/>
          <w:szCs w:val="21"/>
        </w:rPr>
        <w:t>. The Term of this Agreement shall be effective as of [Insert effective date</w:t>
      </w:r>
      <w:proofErr w:type="gramStart"/>
      <w:r w:rsidRPr="00DC41C9">
        <w:rPr>
          <w:rFonts w:ascii="Helvetica" w:eastAsia="Times New Roman" w:hAnsi="Helvetica" w:cs="Helvetica"/>
          <w:color w:val="000000"/>
          <w:sz w:val="21"/>
          <w:szCs w:val="21"/>
        </w:rPr>
        <w:t>], and</w:t>
      </w:r>
      <w:proofErr w:type="gramEnd"/>
      <w:r w:rsidRPr="00DC41C9">
        <w:rPr>
          <w:rFonts w:ascii="Helvetica" w:eastAsia="Times New Roman" w:hAnsi="Helvetica" w:cs="Helvetica"/>
          <w:color w:val="000000"/>
          <w:sz w:val="21"/>
          <w:szCs w:val="21"/>
        </w:rPr>
        <w:t xml:space="preserve"> shall terminate on [Insert termination date or event] or on the date covered entity terminates for cause as authorized in paragraph (b) of this Section, whichever is sooner. </w:t>
      </w:r>
    </w:p>
    <w:p w14:paraId="0937DB03"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(b) </w:t>
      </w:r>
      <w:r w:rsidRPr="00DC41C9">
        <w:rPr>
          <w:rFonts w:ascii="Helvetica" w:eastAsia="Times New Roman" w:hAnsi="Helvetica" w:cs="Helvetica"/>
          <w:color w:val="000000"/>
          <w:sz w:val="21"/>
          <w:szCs w:val="21"/>
          <w:u w:val="single"/>
        </w:rPr>
        <w:t>Termination for Cause</w:t>
      </w:r>
      <w:r w:rsidRPr="00DC41C9">
        <w:rPr>
          <w:rFonts w:ascii="Helvetica" w:eastAsia="Times New Roman" w:hAnsi="Helvetica" w:cs="Helvetica"/>
          <w:color w:val="000000"/>
          <w:sz w:val="21"/>
          <w:szCs w:val="21"/>
        </w:rPr>
        <w:t>. Business associate authorizes termination of this Agreement by covered entity, if covered entity determines business associate has violated a material term of the Agreement [and business associate has not cured the breach or ended the violation within the time specified by covered entity].  [Bracketed language may be added if the covered entity wishes to provide the business associate with an opportunity to cure a violation or breach of the contract before termination for cause.]</w:t>
      </w:r>
    </w:p>
    <w:p w14:paraId="3ED9C168"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(c) </w:t>
      </w:r>
      <w:r w:rsidRPr="00DC41C9">
        <w:rPr>
          <w:rFonts w:ascii="Helvetica" w:eastAsia="Times New Roman" w:hAnsi="Helvetica" w:cs="Helvetica"/>
          <w:color w:val="000000"/>
          <w:sz w:val="21"/>
          <w:szCs w:val="21"/>
          <w:u w:val="single"/>
        </w:rPr>
        <w:t>Obligations of Business Associate Upon Termination</w:t>
      </w:r>
      <w:r w:rsidRPr="00DC41C9">
        <w:rPr>
          <w:rFonts w:ascii="Helvetica" w:eastAsia="Times New Roman" w:hAnsi="Helvetica" w:cs="Helvetica"/>
          <w:color w:val="000000"/>
          <w:sz w:val="21"/>
          <w:szCs w:val="21"/>
        </w:rPr>
        <w:t>.</w:t>
      </w:r>
    </w:p>
    <w:p w14:paraId="42DD78EA" w14:textId="6D1FD3FB"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[Option 1 – if the business associate is to return or destroy all protected health information upon termination of the </w:t>
      </w:r>
      <w:r w:rsidR="002C5ED8">
        <w:rPr>
          <w:rFonts w:ascii="Helvetica" w:eastAsia="Times New Roman" w:hAnsi="Helvetica" w:cs="Helvetica"/>
          <w:color w:val="000000"/>
          <w:sz w:val="21"/>
          <w:szCs w:val="21"/>
        </w:rPr>
        <w:t>A</w:t>
      </w:r>
      <w:r w:rsidRPr="00DC41C9">
        <w:rPr>
          <w:rFonts w:ascii="Helvetica" w:eastAsia="Times New Roman" w:hAnsi="Helvetica" w:cs="Helvetica"/>
          <w:color w:val="000000"/>
          <w:sz w:val="21"/>
          <w:szCs w:val="21"/>
        </w:rPr>
        <w:t>greement]</w:t>
      </w:r>
    </w:p>
    <w:p w14:paraId="45748372"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Upon termination of this Agreement for any reason, business associate shall return to covered entity [or, if agreed to by covered entity, destroy] all protected health information received from covered entity, or created, maintained, or received by business associate on behalf of covered entity, that the business associate still maintains in any form.  Business associate shall retain no copies of the protected health information. </w:t>
      </w:r>
    </w:p>
    <w:p w14:paraId="21E38F79" w14:textId="1BC72425"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[Option 2—if the </w:t>
      </w:r>
      <w:r w:rsidR="008F4ABD">
        <w:rPr>
          <w:rFonts w:ascii="Helvetica" w:eastAsia="Times New Roman" w:hAnsi="Helvetica" w:cs="Helvetica"/>
          <w:color w:val="000000"/>
          <w:sz w:val="21"/>
          <w:szCs w:val="21"/>
        </w:rPr>
        <w:t>A</w:t>
      </w:r>
      <w:r w:rsidRPr="00DC41C9">
        <w:rPr>
          <w:rFonts w:ascii="Helvetica" w:eastAsia="Times New Roman" w:hAnsi="Helvetica" w:cs="Helvetica"/>
          <w:color w:val="000000"/>
          <w:sz w:val="21"/>
          <w:szCs w:val="21"/>
        </w:rPr>
        <w:t xml:space="preserve">greement authorizes the business associate to use or disclose protected health information for its own management and administration or to carry out its legal responsibilities and the business associate needs to retain protected health information for such purposes after termination of the </w:t>
      </w:r>
      <w:r w:rsidR="008F4ABD">
        <w:rPr>
          <w:rFonts w:ascii="Helvetica" w:eastAsia="Times New Roman" w:hAnsi="Helvetica" w:cs="Helvetica"/>
          <w:color w:val="000000"/>
          <w:sz w:val="21"/>
          <w:szCs w:val="21"/>
        </w:rPr>
        <w:t>A</w:t>
      </w:r>
      <w:r w:rsidRPr="00DC41C9">
        <w:rPr>
          <w:rFonts w:ascii="Helvetica" w:eastAsia="Times New Roman" w:hAnsi="Helvetica" w:cs="Helvetica"/>
          <w:color w:val="000000"/>
          <w:sz w:val="21"/>
          <w:szCs w:val="21"/>
        </w:rPr>
        <w:t>greement]  </w:t>
      </w:r>
    </w:p>
    <w:p w14:paraId="3203CD61"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Upon termination of this Agreement for any reason, business associate, with respect to protected health information received from covered entity, or created, maintained, or received by business associate on behalf of covered entity, shall:</w:t>
      </w:r>
    </w:p>
    <w:p w14:paraId="56EAD376" w14:textId="77777777" w:rsidR="00DC41C9" w:rsidRPr="00DC41C9" w:rsidRDefault="00DC41C9" w:rsidP="00527795">
      <w:pPr>
        <w:shd w:val="clear" w:color="auto" w:fill="FFFFFF"/>
        <w:spacing w:after="300" w:line="240" w:lineRule="auto"/>
        <w:ind w:left="720"/>
        <w:jc w:val="both"/>
        <w:rPr>
          <w:rFonts w:ascii="Helvetica" w:eastAsia="Times New Roman" w:hAnsi="Helvetica" w:cs="Helvetica"/>
          <w:color w:val="000000"/>
          <w:sz w:val="21"/>
          <w:szCs w:val="21"/>
        </w:rPr>
      </w:pPr>
    </w:p>
    <w:p w14:paraId="09BF2BD0" w14:textId="77777777" w:rsidR="00DC41C9" w:rsidRPr="00DC41C9" w:rsidRDefault="00DC41C9" w:rsidP="00527795">
      <w:pPr>
        <w:numPr>
          <w:ilvl w:val="1"/>
          <w:numId w:val="1"/>
        </w:num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Retain only that protected health information which is necessary for business associate to continue its proper management and administration or to carry out its legal responsibilities;</w:t>
      </w:r>
    </w:p>
    <w:p w14:paraId="06008B28" w14:textId="77777777" w:rsidR="00DC41C9" w:rsidRPr="00DC41C9" w:rsidRDefault="00DC41C9" w:rsidP="00527795">
      <w:pPr>
        <w:numPr>
          <w:ilvl w:val="1"/>
          <w:numId w:val="1"/>
        </w:num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Return to covered entity [or, if agreed to by covered entity, destroy] the remaining protected health information that the business associate still maintains in any </w:t>
      </w:r>
      <w:proofErr w:type="gramStart"/>
      <w:r w:rsidRPr="00DC41C9">
        <w:rPr>
          <w:rFonts w:ascii="Helvetica" w:eastAsia="Times New Roman" w:hAnsi="Helvetica" w:cs="Helvetica"/>
          <w:color w:val="000000"/>
          <w:sz w:val="21"/>
          <w:szCs w:val="21"/>
        </w:rPr>
        <w:t>form;</w:t>
      </w:r>
      <w:proofErr w:type="gramEnd"/>
    </w:p>
    <w:p w14:paraId="5DE720AC" w14:textId="77777777" w:rsidR="00DC41C9" w:rsidRPr="00DC41C9" w:rsidRDefault="00DC41C9" w:rsidP="00527795">
      <w:pPr>
        <w:numPr>
          <w:ilvl w:val="1"/>
          <w:numId w:val="1"/>
        </w:num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w:t>
      </w:r>
      <w:proofErr w:type="gramStart"/>
      <w:r w:rsidRPr="00DC41C9">
        <w:rPr>
          <w:rFonts w:ascii="Helvetica" w:eastAsia="Times New Roman" w:hAnsi="Helvetica" w:cs="Helvetica"/>
          <w:color w:val="000000"/>
          <w:sz w:val="21"/>
          <w:szCs w:val="21"/>
        </w:rPr>
        <w:t>information;</w:t>
      </w:r>
      <w:proofErr w:type="gramEnd"/>
    </w:p>
    <w:p w14:paraId="06DD4798" w14:textId="77777777" w:rsidR="00DC41C9" w:rsidRPr="00DC41C9" w:rsidRDefault="00DC41C9" w:rsidP="00527795">
      <w:pPr>
        <w:numPr>
          <w:ilvl w:val="1"/>
          <w:numId w:val="1"/>
        </w:num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Not use or disclose the protected health information retained by business associate other than for the purposes for which such protected health information was retained and subject to the same conditions set out at [Insert section number related to paragraphs (e) and (f) above under “Permitted Uses and Disclosures By Business Associate”] which applied prior to termination; and</w:t>
      </w:r>
    </w:p>
    <w:p w14:paraId="72105547" w14:textId="77777777" w:rsidR="00DC41C9" w:rsidRPr="00DC41C9" w:rsidRDefault="00DC41C9" w:rsidP="00527795">
      <w:pPr>
        <w:numPr>
          <w:ilvl w:val="1"/>
          <w:numId w:val="1"/>
        </w:num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Return to covered entity [or, if agreed to by covered entity, destroy] the protected health information retained by business associate when it is no longer needed by business associate for its proper management and administration or to carry out its legal responsibilities.</w:t>
      </w:r>
    </w:p>
    <w:p w14:paraId="77A4746F" w14:textId="1B2E1422"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 xml:space="preserve">[The </w:t>
      </w:r>
      <w:r w:rsidR="008F4ABD">
        <w:rPr>
          <w:rFonts w:ascii="Helvetica" w:eastAsia="Times New Roman" w:hAnsi="Helvetica" w:cs="Helvetica"/>
          <w:color w:val="000000"/>
          <w:sz w:val="21"/>
          <w:szCs w:val="21"/>
        </w:rPr>
        <w:t>A</w:t>
      </w:r>
      <w:r w:rsidRPr="00DC41C9">
        <w:rPr>
          <w:rFonts w:ascii="Helvetica" w:eastAsia="Times New Roman" w:hAnsi="Helvetica" w:cs="Helvetica"/>
          <w:color w:val="000000"/>
          <w:sz w:val="21"/>
          <w:szCs w:val="21"/>
        </w:rPr>
        <w:t>greement also could provide that the business associate will transmit the protected health information to another business associate of the covered entity at termination, and/or could add terms regarding a business associate’s obligations to obtain or ensure the destruction of protected health information created, received, or maintained by subcontractors.]</w:t>
      </w:r>
    </w:p>
    <w:p w14:paraId="7B13B909"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(d) </w:t>
      </w:r>
      <w:r w:rsidRPr="00DC41C9">
        <w:rPr>
          <w:rFonts w:ascii="Helvetica" w:eastAsia="Times New Roman" w:hAnsi="Helvetica" w:cs="Helvetica"/>
          <w:color w:val="000000"/>
          <w:sz w:val="21"/>
          <w:szCs w:val="21"/>
          <w:u w:val="single"/>
        </w:rPr>
        <w:t>Survival</w:t>
      </w:r>
      <w:r w:rsidRPr="00DC41C9">
        <w:rPr>
          <w:rFonts w:ascii="Helvetica" w:eastAsia="Times New Roman" w:hAnsi="Helvetica" w:cs="Helvetica"/>
          <w:color w:val="000000"/>
          <w:sz w:val="21"/>
          <w:szCs w:val="21"/>
        </w:rPr>
        <w:t>.  The obligations of business associate under this Section shall survive the termination of this Agreement.</w:t>
      </w:r>
    </w:p>
    <w:p w14:paraId="3EAE9212" w14:textId="77777777" w:rsidR="00DC41C9" w:rsidRPr="00DC41C9" w:rsidRDefault="00DC41C9" w:rsidP="00527795">
      <w:pPr>
        <w:shd w:val="clear" w:color="auto" w:fill="FFFFFF"/>
        <w:spacing w:after="300" w:line="240" w:lineRule="auto"/>
        <w:jc w:val="both"/>
        <w:rPr>
          <w:rFonts w:ascii="Helvetica" w:eastAsia="Times New Roman" w:hAnsi="Helvetica" w:cs="Helvetica"/>
          <w:color w:val="000000"/>
          <w:sz w:val="21"/>
          <w:szCs w:val="21"/>
        </w:rPr>
      </w:pPr>
      <w:r w:rsidRPr="00DC41C9">
        <w:rPr>
          <w:rFonts w:ascii="Helvetica" w:eastAsia="Times New Roman" w:hAnsi="Helvetica" w:cs="Helvetica"/>
          <w:b/>
          <w:bCs/>
          <w:color w:val="000000"/>
          <w:sz w:val="21"/>
          <w:szCs w:val="21"/>
        </w:rPr>
        <w:t>Miscellaneous [Optional]</w:t>
      </w:r>
    </w:p>
    <w:p w14:paraId="4A26837F"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(a) [Optional] </w:t>
      </w:r>
      <w:r w:rsidRPr="00DC41C9">
        <w:rPr>
          <w:rFonts w:ascii="Helvetica" w:eastAsia="Times New Roman" w:hAnsi="Helvetica" w:cs="Helvetica"/>
          <w:color w:val="000000"/>
          <w:sz w:val="21"/>
          <w:szCs w:val="21"/>
          <w:u w:val="single"/>
        </w:rPr>
        <w:t>Regulatory References</w:t>
      </w:r>
      <w:r w:rsidRPr="00DC41C9">
        <w:rPr>
          <w:rFonts w:ascii="Helvetica" w:eastAsia="Times New Roman" w:hAnsi="Helvetica" w:cs="Helvetica"/>
          <w:color w:val="000000"/>
          <w:sz w:val="21"/>
          <w:szCs w:val="21"/>
        </w:rPr>
        <w:t>. A reference in this Agreement to a section in the HIPAA Rules means the section as in effect or as amended.</w:t>
      </w:r>
    </w:p>
    <w:p w14:paraId="428F7980"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(b) [Optional] </w:t>
      </w:r>
      <w:r w:rsidRPr="00DC41C9">
        <w:rPr>
          <w:rFonts w:ascii="Helvetica" w:eastAsia="Times New Roman" w:hAnsi="Helvetica" w:cs="Helvetica"/>
          <w:color w:val="000000"/>
          <w:sz w:val="21"/>
          <w:szCs w:val="21"/>
          <w:u w:val="single"/>
        </w:rPr>
        <w:t>Amendment</w:t>
      </w:r>
      <w:r w:rsidRPr="00DC41C9">
        <w:rPr>
          <w:rFonts w:ascii="Helvetica" w:eastAsia="Times New Roman" w:hAnsi="Helvetica" w:cs="Helvetica"/>
          <w:color w:val="000000"/>
          <w:sz w:val="21"/>
          <w:szCs w:val="21"/>
        </w:rPr>
        <w:t>. The Parties agree to take such action as is necessary to amend this Agreement from time to time as is necessary for compliance with the requirements of the HIPAA Rules and any other applicable law.</w:t>
      </w:r>
    </w:p>
    <w:p w14:paraId="1534FF97" w14:textId="77777777" w:rsidR="00DC41C9" w:rsidRPr="00DC41C9" w:rsidRDefault="00DC41C9" w:rsidP="00527795">
      <w:pPr>
        <w:shd w:val="clear" w:color="auto" w:fill="FFFFFF"/>
        <w:spacing w:after="300" w:line="240" w:lineRule="auto"/>
        <w:ind w:left="300"/>
        <w:jc w:val="both"/>
        <w:rPr>
          <w:rFonts w:ascii="Helvetica" w:eastAsia="Times New Roman" w:hAnsi="Helvetica" w:cs="Helvetica"/>
          <w:color w:val="000000"/>
          <w:sz w:val="21"/>
          <w:szCs w:val="21"/>
        </w:rPr>
      </w:pPr>
      <w:r w:rsidRPr="00DC41C9">
        <w:rPr>
          <w:rFonts w:ascii="Helvetica" w:eastAsia="Times New Roman" w:hAnsi="Helvetica" w:cs="Helvetica"/>
          <w:color w:val="000000"/>
          <w:sz w:val="21"/>
          <w:szCs w:val="21"/>
        </w:rPr>
        <w:t>(c) [Optional] </w:t>
      </w:r>
      <w:r w:rsidRPr="00DC41C9">
        <w:rPr>
          <w:rFonts w:ascii="Helvetica" w:eastAsia="Times New Roman" w:hAnsi="Helvetica" w:cs="Helvetica"/>
          <w:color w:val="000000"/>
          <w:sz w:val="21"/>
          <w:szCs w:val="21"/>
          <w:u w:val="single"/>
        </w:rPr>
        <w:t>Interpretation</w:t>
      </w:r>
      <w:r w:rsidRPr="00DC41C9">
        <w:rPr>
          <w:rFonts w:ascii="Helvetica" w:eastAsia="Times New Roman" w:hAnsi="Helvetica" w:cs="Helvetica"/>
          <w:color w:val="000000"/>
          <w:sz w:val="21"/>
          <w:szCs w:val="21"/>
        </w:rPr>
        <w:t>. Any ambiguity in this Agreement shall be interpreted to permit compliance with the HIPAA Rules.</w:t>
      </w:r>
    </w:p>
    <w:p w14:paraId="5F3349FA" w14:textId="7F7F2AC8" w:rsidR="00593DA5" w:rsidRDefault="00593DA5">
      <w:r>
        <w:br w:type="page"/>
      </w:r>
    </w:p>
    <w:p w14:paraId="4C992774" w14:textId="77777777" w:rsidR="004278F2" w:rsidRDefault="004278F2" w:rsidP="00527795">
      <w:pPr>
        <w:jc w:val="both"/>
      </w:pPr>
    </w:p>
    <w:sectPr w:rsidR="004278F2" w:rsidSect="00593DA5">
      <w:footerReference w:type="default" r:id="rId10"/>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1F2B" w14:textId="77777777" w:rsidR="00964D83" w:rsidRDefault="00964D83" w:rsidP="00593DA5">
      <w:pPr>
        <w:spacing w:after="0" w:line="240" w:lineRule="auto"/>
      </w:pPr>
      <w:r>
        <w:separator/>
      </w:r>
    </w:p>
  </w:endnote>
  <w:endnote w:type="continuationSeparator" w:id="0">
    <w:p w14:paraId="30787D31" w14:textId="77777777" w:rsidR="00964D83" w:rsidRDefault="00964D83" w:rsidP="0059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709A" w14:textId="3B6FF718" w:rsidR="00593DA5" w:rsidRPr="00593DA5" w:rsidRDefault="00593DA5">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VIII-</w:t>
    </w:r>
    <w:r w:rsidRPr="00593DA5">
      <w:rPr>
        <w:rFonts w:ascii="Times New Roman" w:hAnsi="Times New Roman" w:cs="Times New Roman"/>
        <w:sz w:val="20"/>
        <w:szCs w:val="20"/>
      </w:rPr>
      <w:fldChar w:fldCharType="begin"/>
    </w:r>
    <w:r w:rsidRPr="00593DA5">
      <w:rPr>
        <w:rFonts w:ascii="Times New Roman" w:hAnsi="Times New Roman" w:cs="Times New Roman"/>
        <w:sz w:val="20"/>
        <w:szCs w:val="20"/>
      </w:rPr>
      <w:instrText xml:space="preserve"> PAGE   \* MERGEFORMAT </w:instrText>
    </w:r>
    <w:r w:rsidRPr="00593DA5">
      <w:rPr>
        <w:rFonts w:ascii="Times New Roman" w:hAnsi="Times New Roman" w:cs="Times New Roman"/>
        <w:sz w:val="20"/>
        <w:szCs w:val="20"/>
      </w:rPr>
      <w:fldChar w:fldCharType="separate"/>
    </w:r>
    <w:r w:rsidRPr="00593DA5">
      <w:rPr>
        <w:rFonts w:ascii="Times New Roman" w:hAnsi="Times New Roman" w:cs="Times New Roman"/>
        <w:noProof/>
        <w:sz w:val="20"/>
        <w:szCs w:val="20"/>
      </w:rPr>
      <w:t>1</w:t>
    </w:r>
    <w:r w:rsidRPr="00593DA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D6E3" w14:textId="77777777" w:rsidR="00964D83" w:rsidRDefault="00964D83" w:rsidP="00593DA5">
      <w:pPr>
        <w:spacing w:after="0" w:line="240" w:lineRule="auto"/>
      </w:pPr>
      <w:r>
        <w:separator/>
      </w:r>
    </w:p>
  </w:footnote>
  <w:footnote w:type="continuationSeparator" w:id="0">
    <w:p w14:paraId="12E93E91" w14:textId="77777777" w:rsidR="00964D83" w:rsidRDefault="00964D83" w:rsidP="00593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C09A4"/>
    <w:multiLevelType w:val="multilevel"/>
    <w:tmpl w:val="0D746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898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113D0B"/>
    <w:rsid w:val="002C5ED8"/>
    <w:rsid w:val="003F00B6"/>
    <w:rsid w:val="004278F2"/>
    <w:rsid w:val="00527795"/>
    <w:rsid w:val="00593DA5"/>
    <w:rsid w:val="008F4ABD"/>
    <w:rsid w:val="00964D83"/>
    <w:rsid w:val="00980296"/>
    <w:rsid w:val="00DC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9AD2"/>
  <w15:chartTrackingRefBased/>
  <w15:docId w15:val="{654E5E0E-8823-4D70-9E14-4B07DCFE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1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1C9"/>
    <w:rPr>
      <w:b/>
      <w:bCs/>
    </w:rPr>
  </w:style>
  <w:style w:type="paragraph" w:styleId="Header">
    <w:name w:val="header"/>
    <w:basedOn w:val="Normal"/>
    <w:link w:val="HeaderChar"/>
    <w:uiPriority w:val="99"/>
    <w:unhideWhenUsed/>
    <w:rsid w:val="0059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A5"/>
  </w:style>
  <w:style w:type="paragraph" w:styleId="Footer">
    <w:name w:val="footer"/>
    <w:basedOn w:val="Normal"/>
    <w:link w:val="FooterChar"/>
    <w:uiPriority w:val="99"/>
    <w:unhideWhenUsed/>
    <w:rsid w:val="0059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C9291-F595-474C-A76D-BC62F7B38C09}">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FDC343EA-00E7-4398-B555-B9780B4884D2}">
  <ds:schemaRefs>
    <ds:schemaRef ds:uri="http://schemas.microsoft.com/sharepoint/v3/contenttype/forms"/>
  </ds:schemaRefs>
</ds:datastoreItem>
</file>

<file path=customXml/itemProps3.xml><?xml version="1.0" encoding="utf-8"?>
<ds:datastoreItem xmlns:ds="http://schemas.openxmlformats.org/officeDocument/2006/customXml" ds:itemID="{86A0DF0E-43FC-4F02-8D7C-FAD498BD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2094</Words>
  <Characters>11936</Characters>
  <Application>Microsoft Office Word</Application>
  <DocSecurity>0</DocSecurity>
  <Lines>99</Lines>
  <Paragraphs>28</Paragraphs>
  <ScaleCrop>false</ScaleCrop>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7</cp:revision>
  <dcterms:created xsi:type="dcterms:W3CDTF">2023-03-01T16:14:00Z</dcterms:created>
  <dcterms:modified xsi:type="dcterms:W3CDTF">2023-03-03T14:20:00Z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