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6E4FC" w14:textId="49C0189D" w:rsidR="004819F7" w:rsidRDefault="00C0449E" w:rsidP="0063619C">
      <w:pPr>
        <w:pStyle w:val="Heading1"/>
        <w:ind w:left="0" w:right="40"/>
        <w:jc w:val="center"/>
        <w:rPr>
          <w:rFonts w:eastAsia="Calibri" w:cs="Times New Roman"/>
          <w:bCs w:val="0"/>
          <w:u w:val="single"/>
        </w:rPr>
      </w:pPr>
      <w:r w:rsidRPr="00A36305">
        <w:rPr>
          <w:u w:val="single"/>
        </w:rPr>
        <w:t>[**COUNTY NAME]</w:t>
      </w:r>
      <w:r w:rsidR="004F6C56" w:rsidRPr="005B40CB">
        <w:rPr>
          <w:spacing w:val="-1"/>
          <w:u w:val="single"/>
        </w:rPr>
        <w:t xml:space="preserve"> COUNTY ROAD</w:t>
      </w:r>
      <w:r w:rsidR="0097733E">
        <w:rPr>
          <w:spacing w:val="-1"/>
          <w:u w:val="single"/>
        </w:rPr>
        <w:t xml:space="preserve"> </w:t>
      </w:r>
      <w:r w:rsidR="004F6C56" w:rsidRPr="005B40CB">
        <w:rPr>
          <w:spacing w:val="-1"/>
          <w:u w:val="single"/>
        </w:rPr>
        <w:t xml:space="preserve">COMMISSION </w:t>
      </w:r>
      <w:r w:rsidR="00684F8C" w:rsidRPr="0097733E">
        <w:rPr>
          <w:rFonts w:eastAsia="Calibri" w:cs="Times New Roman"/>
          <w:bCs w:val="0"/>
          <w:u w:val="single"/>
        </w:rPr>
        <w:t>COMMUNICATION SERVICE</w:t>
      </w:r>
    </w:p>
    <w:p w14:paraId="3C04C497" w14:textId="5B61ECB8" w:rsidR="005B40CB" w:rsidRPr="005B40CB" w:rsidRDefault="00684F8C" w:rsidP="0063619C">
      <w:pPr>
        <w:pStyle w:val="Heading1"/>
        <w:ind w:left="0" w:right="40"/>
        <w:jc w:val="center"/>
      </w:pPr>
      <w:r w:rsidRPr="0097733E">
        <w:rPr>
          <w:rFonts w:eastAsia="Calibri" w:cs="Times New Roman"/>
          <w:bCs w:val="0"/>
          <w:u w:val="single"/>
        </w:rPr>
        <w:t>PROVIDER</w:t>
      </w:r>
      <w:r w:rsidR="00DB6E57">
        <w:rPr>
          <w:rFonts w:eastAsia="Calibri" w:cs="Times New Roman"/>
          <w:bCs w:val="0"/>
          <w:u w:val="single"/>
        </w:rPr>
        <w:t xml:space="preserve"> </w:t>
      </w:r>
      <w:r w:rsidR="00CE5757">
        <w:rPr>
          <w:rFonts w:eastAsia="Calibri" w:cs="Times New Roman"/>
          <w:bCs w:val="0"/>
          <w:u w:val="single"/>
        </w:rPr>
        <w:t xml:space="preserve">RIGHT-OF-WAY PERMIT:  </w:t>
      </w:r>
      <w:r w:rsidR="00DB6E57">
        <w:rPr>
          <w:u w:val="single"/>
        </w:rPr>
        <w:t xml:space="preserve">SPECIAL </w:t>
      </w:r>
      <w:r w:rsidR="005B40CB" w:rsidRPr="005B40CB">
        <w:rPr>
          <w:u w:val="single"/>
        </w:rPr>
        <w:t>TERMS AND CONDITIONS</w:t>
      </w:r>
    </w:p>
    <w:p w14:paraId="457049BA" w14:textId="77777777" w:rsidR="00F47004" w:rsidRDefault="00F47004">
      <w:pPr>
        <w:spacing w:before="11"/>
        <w:rPr>
          <w:rFonts w:ascii="Times New Roman" w:eastAsia="Times New Roman" w:hAnsi="Times New Roman" w:cs="Times New Roman"/>
          <w:sz w:val="17"/>
          <w:szCs w:val="17"/>
        </w:rPr>
      </w:pPr>
    </w:p>
    <w:p w14:paraId="7FC9344A" w14:textId="77777777" w:rsidR="00F47004" w:rsidRDefault="009B3899" w:rsidP="005B40CB">
      <w:pPr>
        <w:pStyle w:val="BodyText"/>
        <w:numPr>
          <w:ilvl w:val="0"/>
          <w:numId w:val="4"/>
        </w:numPr>
        <w:tabs>
          <w:tab w:val="left" w:pos="821"/>
        </w:tabs>
        <w:spacing w:before="69"/>
        <w:rPr>
          <w:u w:val="none"/>
        </w:rPr>
      </w:pPr>
      <w:r>
        <w:rPr>
          <w:u w:color="000000"/>
        </w:rPr>
        <w:t>Definitions</w:t>
      </w:r>
    </w:p>
    <w:p w14:paraId="64E80546" w14:textId="77777777" w:rsidR="00F47004" w:rsidRDefault="00F47004">
      <w:pPr>
        <w:rPr>
          <w:rFonts w:ascii="Times New Roman" w:eastAsia="Times New Roman" w:hAnsi="Times New Roman" w:cs="Times New Roman"/>
          <w:sz w:val="20"/>
          <w:szCs w:val="20"/>
        </w:rPr>
      </w:pPr>
    </w:p>
    <w:p w14:paraId="341F3B27" w14:textId="5061B6CD" w:rsidR="004F6C56" w:rsidRPr="004F6C56" w:rsidRDefault="009B3899" w:rsidP="0086205B">
      <w:pPr>
        <w:pStyle w:val="BodyText"/>
        <w:numPr>
          <w:ilvl w:val="1"/>
          <w:numId w:val="2"/>
        </w:numPr>
        <w:tabs>
          <w:tab w:val="left" w:pos="1541"/>
          <w:tab w:val="left" w:pos="2880"/>
          <w:tab w:val="left" w:pos="6173"/>
        </w:tabs>
        <w:spacing w:before="69"/>
        <w:ind w:hanging="720"/>
        <w:jc w:val="both"/>
        <w:rPr>
          <w:u w:val="none"/>
        </w:rPr>
      </w:pPr>
      <w:r w:rsidRPr="005B40CB">
        <w:rPr>
          <w:b/>
          <w:spacing w:val="-1"/>
          <w:u w:val="none" w:color="000000"/>
        </w:rPr>
        <w:t>Company</w:t>
      </w:r>
      <w:r w:rsidR="007D3A6C" w:rsidRPr="005B40CB">
        <w:rPr>
          <w:b/>
          <w:spacing w:val="-1"/>
          <w:u w:val="none" w:color="000000"/>
        </w:rPr>
        <w:t>, Provider, Applicant, Permi</w:t>
      </w:r>
      <w:r w:rsidR="00617910">
        <w:rPr>
          <w:b/>
          <w:spacing w:val="-1"/>
          <w:u w:val="none" w:color="000000"/>
        </w:rPr>
        <w:t>t</w:t>
      </w:r>
      <w:r w:rsidR="007D3A6C" w:rsidRPr="005B40CB">
        <w:rPr>
          <w:b/>
          <w:spacing w:val="-1"/>
          <w:u w:val="none" w:color="000000"/>
        </w:rPr>
        <w:t>tee,</w:t>
      </w:r>
      <w:r w:rsidRPr="005B40CB">
        <w:rPr>
          <w:b/>
          <w:spacing w:val="5"/>
          <w:u w:val="none"/>
        </w:rPr>
        <w:t xml:space="preserve"> </w:t>
      </w:r>
      <w:r w:rsidR="00E02A06" w:rsidRPr="005B40CB">
        <w:rPr>
          <w:b/>
          <w:spacing w:val="5"/>
          <w:u w:val="none"/>
        </w:rPr>
        <w:t xml:space="preserve">or </w:t>
      </w:r>
      <w:r w:rsidR="007D3A6C" w:rsidRPr="005B40CB">
        <w:rPr>
          <w:b/>
          <w:spacing w:val="5"/>
          <w:u w:val="none"/>
        </w:rPr>
        <w:t>Operator</w:t>
      </w:r>
      <w:r w:rsidR="007D3A6C">
        <w:rPr>
          <w:spacing w:val="5"/>
          <w:u w:val="none"/>
        </w:rPr>
        <w:t xml:space="preserve">, </w:t>
      </w:r>
      <w:r>
        <w:rPr>
          <w:u w:val="none"/>
        </w:rPr>
        <w:t>shall</w:t>
      </w:r>
      <w:r>
        <w:rPr>
          <w:spacing w:val="6"/>
          <w:u w:val="none"/>
        </w:rPr>
        <w:t xml:space="preserve"> </w:t>
      </w:r>
      <w:r>
        <w:rPr>
          <w:spacing w:val="-1"/>
          <w:u w:val="none"/>
        </w:rPr>
        <w:t>mean</w:t>
      </w:r>
      <w:r>
        <w:rPr>
          <w:u w:val="none"/>
        </w:rPr>
        <w:t xml:space="preserve"> </w:t>
      </w:r>
      <w:r w:rsidR="004F6C56">
        <w:rPr>
          <w:u w:val="none"/>
        </w:rPr>
        <w:t>__</w:t>
      </w:r>
      <w:r w:rsidR="00E02A06">
        <w:rPr>
          <w:u w:val="none"/>
        </w:rPr>
        <w:t>___________</w:t>
      </w:r>
      <w:r w:rsidR="004F6C56">
        <w:rPr>
          <w:u w:val="none"/>
        </w:rPr>
        <w:t>___________</w:t>
      </w:r>
      <w:r w:rsidR="00CE5757">
        <w:rPr>
          <w:u w:val="none"/>
        </w:rPr>
        <w:t>_________</w:t>
      </w:r>
      <w:r w:rsidR="004F6C56">
        <w:rPr>
          <w:u w:val="none"/>
        </w:rPr>
        <w:t>__</w:t>
      </w:r>
      <w:r>
        <w:rPr>
          <w:spacing w:val="51"/>
          <w:u w:val="none"/>
        </w:rPr>
        <w:t xml:space="preserve"> </w:t>
      </w:r>
      <w:r>
        <w:rPr>
          <w:u w:val="none"/>
        </w:rPr>
        <w:t>[type</w:t>
      </w:r>
      <w:r>
        <w:rPr>
          <w:spacing w:val="6"/>
          <w:u w:val="none"/>
        </w:rPr>
        <w:t xml:space="preserve"> </w:t>
      </w:r>
      <w:r>
        <w:rPr>
          <w:u w:val="none"/>
        </w:rPr>
        <w:t>of</w:t>
      </w:r>
      <w:r>
        <w:rPr>
          <w:spacing w:val="5"/>
          <w:u w:val="none"/>
        </w:rPr>
        <w:t xml:space="preserve"> </w:t>
      </w:r>
      <w:r>
        <w:rPr>
          <w:u w:val="none"/>
        </w:rPr>
        <w:t>entity]</w:t>
      </w:r>
      <w:r>
        <w:rPr>
          <w:spacing w:val="6"/>
          <w:u w:val="none"/>
        </w:rPr>
        <w:t xml:space="preserve"> </w:t>
      </w:r>
      <w:r>
        <w:rPr>
          <w:u w:val="none"/>
        </w:rPr>
        <w:t>organized</w:t>
      </w:r>
      <w:r>
        <w:rPr>
          <w:spacing w:val="6"/>
          <w:u w:val="none"/>
        </w:rPr>
        <w:t xml:space="preserve"> </w:t>
      </w:r>
      <w:r>
        <w:rPr>
          <w:u w:val="none"/>
        </w:rPr>
        <w:t>under</w:t>
      </w:r>
      <w:r>
        <w:rPr>
          <w:spacing w:val="6"/>
          <w:u w:val="none"/>
        </w:rPr>
        <w:t xml:space="preserve"> </w:t>
      </w:r>
      <w:r>
        <w:rPr>
          <w:u w:val="none"/>
        </w:rPr>
        <w:t>the</w:t>
      </w:r>
      <w:r>
        <w:rPr>
          <w:spacing w:val="5"/>
          <w:u w:val="none"/>
        </w:rPr>
        <w:t xml:space="preserve"> </w:t>
      </w:r>
      <w:r>
        <w:rPr>
          <w:u w:val="none"/>
        </w:rPr>
        <w:t>laws</w:t>
      </w:r>
      <w:r>
        <w:rPr>
          <w:spacing w:val="6"/>
          <w:u w:val="none"/>
        </w:rPr>
        <w:t xml:space="preserve"> </w:t>
      </w:r>
      <w:r>
        <w:rPr>
          <w:u w:val="none"/>
        </w:rPr>
        <w:t>of</w:t>
      </w:r>
      <w:r>
        <w:rPr>
          <w:spacing w:val="6"/>
          <w:u w:val="none"/>
        </w:rPr>
        <w:t xml:space="preserve"> </w:t>
      </w:r>
      <w:r>
        <w:rPr>
          <w:u w:val="none"/>
        </w:rPr>
        <w:t>the</w:t>
      </w:r>
      <w:r>
        <w:rPr>
          <w:spacing w:val="5"/>
          <w:u w:val="none"/>
        </w:rPr>
        <w:t xml:space="preserve"> </w:t>
      </w:r>
      <w:r>
        <w:rPr>
          <w:u w:val="none"/>
        </w:rPr>
        <w:t>State</w:t>
      </w:r>
      <w:r>
        <w:rPr>
          <w:spacing w:val="26"/>
          <w:w w:val="99"/>
          <w:u w:val="none"/>
        </w:rPr>
        <w:t xml:space="preserve"> </w:t>
      </w:r>
      <w:r w:rsidRPr="00E02A06">
        <w:rPr>
          <w:u w:val="none"/>
        </w:rPr>
        <w:t>of</w:t>
      </w:r>
      <w:r w:rsidR="00E02A06">
        <w:rPr>
          <w:u w:val="none" w:color="000000"/>
        </w:rPr>
        <w:t>_________________</w:t>
      </w:r>
      <w:r w:rsidR="00CE5757">
        <w:rPr>
          <w:u w:val="none" w:color="000000"/>
        </w:rPr>
        <w:t>____________</w:t>
      </w:r>
      <w:r w:rsidR="00E02A06">
        <w:rPr>
          <w:u w:val="none" w:color="000000"/>
        </w:rPr>
        <w:t>__</w:t>
      </w:r>
      <w:r w:rsidR="00CE5757">
        <w:rPr>
          <w:u w:val="none" w:color="000000"/>
        </w:rPr>
        <w:t>,</w:t>
      </w:r>
      <w:r w:rsidR="00E25574">
        <w:rPr>
          <w:u w:val="none" w:color="000000"/>
        </w:rPr>
        <w:t xml:space="preserve"> </w:t>
      </w:r>
      <w:r w:rsidRPr="00E02A06">
        <w:rPr>
          <w:spacing w:val="-1"/>
          <w:u w:val="none"/>
        </w:rPr>
        <w:t>whose</w:t>
      </w:r>
      <w:r>
        <w:rPr>
          <w:u w:val="none"/>
        </w:rPr>
        <w:t xml:space="preserve"> address</w:t>
      </w:r>
      <w:r>
        <w:rPr>
          <w:spacing w:val="-3"/>
          <w:u w:val="none"/>
        </w:rPr>
        <w:t xml:space="preserve"> </w:t>
      </w:r>
      <w:r>
        <w:rPr>
          <w:u w:val="none"/>
        </w:rPr>
        <w:t>is</w:t>
      </w:r>
      <w:r w:rsidR="00E02A06">
        <w:rPr>
          <w:u w:val="none" w:color="000000"/>
        </w:rPr>
        <w:t xml:space="preserve"> ______________________________________________________</w:t>
      </w:r>
      <w:r w:rsidR="00E11F4B" w:rsidRPr="005B40CB">
        <w:rPr>
          <w:u w:val="none" w:color="000000"/>
        </w:rPr>
        <w:t xml:space="preserve">, and who satisfies the definition of “Communication Service Provider” set forth in </w:t>
      </w:r>
      <w:r w:rsidR="0086205B">
        <w:rPr>
          <w:u w:val="none" w:color="000000"/>
        </w:rPr>
        <w:t xml:space="preserve">the Road Commission’s </w:t>
      </w:r>
      <w:r w:rsidR="0086205B" w:rsidRPr="00DC43E7">
        <w:rPr>
          <w:rFonts w:cs="Times New Roman"/>
          <w:color w:val="000000"/>
          <w:u w:val="none"/>
        </w:rPr>
        <w:t>Permit Policy for Safely Allowing Limited Communication Service Provider Facilities Access Within the County Road Right-of-Ways</w:t>
      </w:r>
      <w:r w:rsidR="0086205B">
        <w:rPr>
          <w:rFonts w:cs="Times New Roman"/>
          <w:color w:val="000000"/>
          <w:u w:val="none"/>
        </w:rPr>
        <w:t>,</w:t>
      </w:r>
      <w:r w:rsidR="0086205B" w:rsidRPr="00DC43E7">
        <w:rPr>
          <w:u w:val="none"/>
        </w:rPr>
        <w:t xml:space="preserve"> </w:t>
      </w:r>
      <w:r w:rsidR="0086205B">
        <w:rPr>
          <w:u w:val="none" w:color="000000"/>
        </w:rPr>
        <w:t>any Right-of-Way P</w:t>
      </w:r>
      <w:r w:rsidR="002A451B">
        <w:rPr>
          <w:u w:val="none" w:color="000000"/>
        </w:rPr>
        <w:t>ermit</w:t>
      </w:r>
      <w:r w:rsidR="0086205B">
        <w:rPr>
          <w:u w:val="none" w:color="000000"/>
        </w:rPr>
        <w:t>,</w:t>
      </w:r>
      <w:r w:rsidR="002A451B">
        <w:rPr>
          <w:u w:val="none" w:color="000000"/>
        </w:rPr>
        <w:t xml:space="preserve"> </w:t>
      </w:r>
      <w:r w:rsidR="0086205B">
        <w:rPr>
          <w:u w:val="none" w:color="000000"/>
        </w:rPr>
        <w:t>or</w:t>
      </w:r>
      <w:r w:rsidR="002A451B">
        <w:rPr>
          <w:u w:val="none" w:color="000000"/>
        </w:rPr>
        <w:t xml:space="preserve"> these </w:t>
      </w:r>
      <w:r w:rsidR="0086205B">
        <w:rPr>
          <w:u w:val="none" w:color="000000"/>
        </w:rPr>
        <w:t xml:space="preserve">special </w:t>
      </w:r>
      <w:r w:rsidR="002A451B">
        <w:rPr>
          <w:u w:val="none" w:color="000000"/>
        </w:rPr>
        <w:t>terms and conditions</w:t>
      </w:r>
      <w:r>
        <w:rPr>
          <w:u w:val="none"/>
        </w:rPr>
        <w:t>.</w:t>
      </w:r>
    </w:p>
    <w:p w14:paraId="2D2D1026" w14:textId="77777777" w:rsidR="00F47004" w:rsidRDefault="00F47004">
      <w:pPr>
        <w:rPr>
          <w:rFonts w:ascii="Times New Roman" w:eastAsia="Times New Roman" w:hAnsi="Times New Roman" w:cs="Times New Roman"/>
          <w:sz w:val="24"/>
          <w:szCs w:val="24"/>
        </w:rPr>
      </w:pPr>
    </w:p>
    <w:p w14:paraId="34D1587F" w14:textId="77777777" w:rsidR="00F47004" w:rsidRDefault="009B3899">
      <w:pPr>
        <w:pStyle w:val="BodyText"/>
        <w:numPr>
          <w:ilvl w:val="1"/>
          <w:numId w:val="2"/>
        </w:numPr>
        <w:tabs>
          <w:tab w:val="left" w:pos="1541"/>
        </w:tabs>
        <w:ind w:hanging="720"/>
        <w:rPr>
          <w:u w:val="none"/>
        </w:rPr>
      </w:pPr>
      <w:r w:rsidRPr="005B40CB">
        <w:rPr>
          <w:b/>
          <w:u w:val="none" w:color="000000"/>
        </w:rPr>
        <w:t>Effective</w:t>
      </w:r>
      <w:r w:rsidRPr="005B40CB">
        <w:rPr>
          <w:b/>
          <w:spacing w:val="-6"/>
          <w:u w:val="none" w:color="000000"/>
        </w:rPr>
        <w:t xml:space="preserve"> </w:t>
      </w:r>
      <w:r w:rsidRPr="005B40CB">
        <w:rPr>
          <w:b/>
          <w:u w:val="none" w:color="000000"/>
        </w:rPr>
        <w:t>Date</w:t>
      </w:r>
      <w:r w:rsidRPr="005B40CB">
        <w:rPr>
          <w:spacing w:val="-5"/>
          <w:u w:val="none"/>
        </w:rPr>
        <w:t xml:space="preserve"> </w:t>
      </w:r>
      <w:r>
        <w:rPr>
          <w:spacing w:val="-1"/>
          <w:u w:val="none"/>
        </w:rPr>
        <w:t>shall</w:t>
      </w:r>
      <w:r>
        <w:rPr>
          <w:spacing w:val="-4"/>
          <w:u w:val="none"/>
        </w:rPr>
        <w:t xml:space="preserve"> </w:t>
      </w:r>
      <w:r>
        <w:rPr>
          <w:spacing w:val="-1"/>
          <w:u w:val="none"/>
        </w:rPr>
        <w:t>mean</w:t>
      </w:r>
      <w:r>
        <w:rPr>
          <w:spacing w:val="-6"/>
          <w:u w:val="none"/>
        </w:rPr>
        <w:t xml:space="preserve"> </w:t>
      </w:r>
      <w:r>
        <w:rPr>
          <w:u w:val="none"/>
        </w:rPr>
        <w:t>the</w:t>
      </w:r>
      <w:r>
        <w:rPr>
          <w:spacing w:val="-5"/>
          <w:u w:val="none"/>
        </w:rPr>
        <w:t xml:space="preserve"> </w:t>
      </w:r>
      <w:r>
        <w:rPr>
          <w:u w:val="none"/>
        </w:rPr>
        <w:t>date</w:t>
      </w:r>
      <w:r>
        <w:rPr>
          <w:spacing w:val="-4"/>
          <w:u w:val="none"/>
        </w:rPr>
        <w:t xml:space="preserve"> </w:t>
      </w:r>
      <w:r>
        <w:rPr>
          <w:spacing w:val="-1"/>
          <w:u w:val="none"/>
        </w:rPr>
        <w:t>set</w:t>
      </w:r>
      <w:r>
        <w:rPr>
          <w:spacing w:val="-5"/>
          <w:u w:val="none"/>
        </w:rPr>
        <w:t xml:space="preserve"> </w:t>
      </w:r>
      <w:r>
        <w:rPr>
          <w:u w:val="none"/>
        </w:rPr>
        <w:t>forth</w:t>
      </w:r>
      <w:r>
        <w:rPr>
          <w:spacing w:val="-4"/>
          <w:u w:val="none"/>
        </w:rPr>
        <w:t xml:space="preserve"> </w:t>
      </w:r>
      <w:r>
        <w:rPr>
          <w:u w:val="none"/>
        </w:rPr>
        <w:t>in</w:t>
      </w:r>
      <w:r>
        <w:rPr>
          <w:spacing w:val="-4"/>
          <w:u w:val="none"/>
        </w:rPr>
        <w:t xml:space="preserve"> </w:t>
      </w:r>
      <w:r>
        <w:rPr>
          <w:spacing w:val="-1"/>
          <w:u w:val="none"/>
        </w:rPr>
        <w:t>Part</w:t>
      </w:r>
      <w:r>
        <w:rPr>
          <w:spacing w:val="-5"/>
          <w:u w:val="none"/>
        </w:rPr>
        <w:t xml:space="preserve"> </w:t>
      </w:r>
      <w:r>
        <w:rPr>
          <w:u w:val="none"/>
        </w:rPr>
        <w:t>13.</w:t>
      </w:r>
    </w:p>
    <w:p w14:paraId="5E3CE00B" w14:textId="77777777" w:rsidR="00F47004" w:rsidRDefault="00F47004">
      <w:pPr>
        <w:rPr>
          <w:rFonts w:ascii="Times New Roman" w:eastAsia="Times New Roman" w:hAnsi="Times New Roman" w:cs="Times New Roman"/>
          <w:sz w:val="24"/>
          <w:szCs w:val="24"/>
        </w:rPr>
      </w:pPr>
    </w:p>
    <w:p w14:paraId="606BF304" w14:textId="5271A2EE" w:rsidR="00F47004" w:rsidRPr="00823B24" w:rsidRDefault="009B3899" w:rsidP="00DC43E7">
      <w:pPr>
        <w:pStyle w:val="BodyText"/>
        <w:numPr>
          <w:ilvl w:val="1"/>
          <w:numId w:val="2"/>
        </w:numPr>
        <w:tabs>
          <w:tab w:val="left" w:pos="1541"/>
        </w:tabs>
        <w:ind w:hanging="720"/>
        <w:jc w:val="both"/>
        <w:rPr>
          <w:rFonts w:cs="Times New Roman"/>
        </w:rPr>
      </w:pPr>
      <w:r w:rsidRPr="005B40CB">
        <w:rPr>
          <w:b/>
          <w:u w:val="none"/>
        </w:rPr>
        <w:t>Manager</w:t>
      </w:r>
      <w:r w:rsidR="00BE6C19">
        <w:rPr>
          <w:spacing w:val="35"/>
          <w:u w:val="none"/>
        </w:rPr>
        <w:t xml:space="preserve"> </w:t>
      </w:r>
      <w:r w:rsidRPr="00DC43E7">
        <w:rPr>
          <w:u w:val="none"/>
        </w:rPr>
        <w:t>shall</w:t>
      </w:r>
      <w:r w:rsidRPr="005B40CB">
        <w:rPr>
          <w:spacing w:val="36"/>
          <w:u w:val="none"/>
        </w:rPr>
        <w:t xml:space="preserve"> </w:t>
      </w:r>
      <w:r w:rsidRPr="005B40CB">
        <w:rPr>
          <w:spacing w:val="-1"/>
          <w:u w:val="none"/>
        </w:rPr>
        <w:t>mean</w:t>
      </w:r>
      <w:r w:rsidRPr="005B40CB">
        <w:rPr>
          <w:spacing w:val="35"/>
          <w:u w:val="none"/>
        </w:rPr>
        <w:t xml:space="preserve"> </w:t>
      </w:r>
      <w:r w:rsidR="004F6C56" w:rsidRPr="00DC43E7">
        <w:rPr>
          <w:u w:val="none"/>
        </w:rPr>
        <w:t>the</w:t>
      </w:r>
      <w:r w:rsidR="004F6C56" w:rsidRPr="005B40CB">
        <w:rPr>
          <w:spacing w:val="35"/>
          <w:u w:val="none"/>
        </w:rPr>
        <w:t xml:space="preserve"> </w:t>
      </w:r>
      <w:r w:rsidR="00C0449E" w:rsidRPr="00C0449E">
        <w:rPr>
          <w:rFonts w:cs="Times New Roman"/>
          <w:u w:val="none"/>
        </w:rPr>
        <w:t>[**COUNTY NAME]</w:t>
      </w:r>
      <w:r w:rsidR="00C0449E">
        <w:rPr>
          <w:rFonts w:cs="Times New Roman"/>
          <w:u w:val="none"/>
        </w:rPr>
        <w:t xml:space="preserve"> </w:t>
      </w:r>
      <w:r w:rsidR="004F6C56" w:rsidRPr="00DC43E7">
        <w:rPr>
          <w:u w:val="none"/>
        </w:rPr>
        <w:t>County</w:t>
      </w:r>
      <w:r w:rsidR="004F6C56" w:rsidRPr="005B40CB">
        <w:rPr>
          <w:spacing w:val="35"/>
          <w:u w:val="none"/>
        </w:rPr>
        <w:t xml:space="preserve"> </w:t>
      </w:r>
      <w:r w:rsidR="004F6C56" w:rsidRPr="00DC43E7">
        <w:rPr>
          <w:u w:val="none"/>
        </w:rPr>
        <w:t>Road</w:t>
      </w:r>
      <w:r w:rsidR="00BE6C19">
        <w:rPr>
          <w:spacing w:val="35"/>
          <w:u w:val="none"/>
        </w:rPr>
        <w:t xml:space="preserve"> </w:t>
      </w:r>
      <w:r w:rsidR="004F6C56" w:rsidRPr="00DC43E7">
        <w:rPr>
          <w:u w:val="none"/>
        </w:rPr>
        <w:t>Commission’s</w:t>
      </w:r>
      <w:r w:rsidR="004F6C56" w:rsidRPr="005B40CB">
        <w:rPr>
          <w:spacing w:val="35"/>
          <w:u w:val="none"/>
        </w:rPr>
        <w:t xml:space="preserve"> </w:t>
      </w:r>
      <w:r w:rsidR="004F6C56" w:rsidRPr="00DC43E7">
        <w:rPr>
          <w:u w:val="none"/>
        </w:rPr>
        <w:t>Manager</w:t>
      </w:r>
      <w:r w:rsidR="004F6C56" w:rsidRPr="005B40CB">
        <w:rPr>
          <w:spacing w:val="35"/>
          <w:u w:val="none"/>
        </w:rPr>
        <w:t>-</w:t>
      </w:r>
      <w:r w:rsidR="004F6C56" w:rsidRPr="00DC43E7">
        <w:rPr>
          <w:u w:val="none"/>
        </w:rPr>
        <w:t>Director</w:t>
      </w:r>
      <w:r w:rsidRPr="005B40CB">
        <w:rPr>
          <w:spacing w:val="-5"/>
          <w:u w:val="none"/>
        </w:rPr>
        <w:t xml:space="preserve"> </w:t>
      </w:r>
      <w:r>
        <w:rPr>
          <w:u w:val="none"/>
        </w:rPr>
        <w:t>or</w:t>
      </w:r>
      <w:r w:rsidR="00CE5757">
        <w:rPr>
          <w:spacing w:val="-5"/>
          <w:u w:val="none"/>
        </w:rPr>
        <w:t xml:space="preserve"> </w:t>
      </w:r>
      <w:r>
        <w:rPr>
          <w:u w:val="none"/>
        </w:rPr>
        <w:t>his</w:t>
      </w:r>
      <w:r w:rsidR="00CE5757">
        <w:rPr>
          <w:spacing w:val="-5"/>
          <w:u w:val="none"/>
        </w:rPr>
        <w:t xml:space="preserve"> </w:t>
      </w:r>
      <w:r>
        <w:rPr>
          <w:u w:val="none"/>
        </w:rPr>
        <w:t>or</w:t>
      </w:r>
      <w:r w:rsidR="00CE5757">
        <w:rPr>
          <w:spacing w:val="-5"/>
          <w:u w:val="none"/>
        </w:rPr>
        <w:t xml:space="preserve"> </w:t>
      </w:r>
      <w:r>
        <w:rPr>
          <w:u w:val="none"/>
        </w:rPr>
        <w:t>her</w:t>
      </w:r>
      <w:r w:rsidR="00CE5757">
        <w:rPr>
          <w:spacing w:val="-5"/>
          <w:u w:val="none"/>
        </w:rPr>
        <w:t xml:space="preserve"> </w:t>
      </w:r>
      <w:r>
        <w:rPr>
          <w:u w:val="none"/>
        </w:rPr>
        <w:t>designee.</w:t>
      </w:r>
    </w:p>
    <w:p w14:paraId="2856C54F" w14:textId="77777777" w:rsidR="00F47004" w:rsidRDefault="00F47004" w:rsidP="005B40CB">
      <w:pPr>
        <w:pStyle w:val="BodyText"/>
        <w:tabs>
          <w:tab w:val="left" w:pos="1540"/>
          <w:tab w:val="left" w:pos="5973"/>
        </w:tabs>
        <w:ind w:left="0" w:firstLine="0"/>
        <w:rPr>
          <w:u w:val="none"/>
        </w:rPr>
      </w:pPr>
    </w:p>
    <w:p w14:paraId="23DC2DE9" w14:textId="5E10A240" w:rsidR="00F47004" w:rsidRPr="00DC43E7" w:rsidRDefault="00684F8C" w:rsidP="00DC43E7">
      <w:pPr>
        <w:pStyle w:val="BodyText"/>
        <w:numPr>
          <w:ilvl w:val="1"/>
          <w:numId w:val="2"/>
        </w:numPr>
        <w:tabs>
          <w:tab w:val="left" w:pos="1541"/>
        </w:tabs>
        <w:ind w:hanging="720"/>
        <w:jc w:val="both"/>
        <w:rPr>
          <w:u w:val="none"/>
        </w:rPr>
      </w:pPr>
      <w:r w:rsidRPr="005B40CB">
        <w:rPr>
          <w:b/>
          <w:u w:val="none"/>
        </w:rPr>
        <w:t xml:space="preserve">Communication Service Provider </w:t>
      </w:r>
      <w:r w:rsidR="004712DA">
        <w:rPr>
          <w:b/>
          <w:spacing w:val="-1"/>
          <w:u w:val="none" w:color="000000"/>
        </w:rPr>
        <w:t>P</w:t>
      </w:r>
      <w:r w:rsidR="009B3899" w:rsidRPr="005B40CB">
        <w:rPr>
          <w:b/>
          <w:spacing w:val="-1"/>
          <w:u w:val="none" w:color="000000"/>
        </w:rPr>
        <w:t>ermit</w:t>
      </w:r>
      <w:r w:rsidRPr="005B40CB">
        <w:rPr>
          <w:b/>
          <w:spacing w:val="-9"/>
          <w:u w:val="none"/>
        </w:rPr>
        <w:t xml:space="preserve">, </w:t>
      </w:r>
      <w:r w:rsidR="004712DA">
        <w:rPr>
          <w:b/>
          <w:spacing w:val="-9"/>
          <w:u w:val="none"/>
        </w:rPr>
        <w:t xml:space="preserve">Right-of-Way Permit, </w:t>
      </w:r>
      <w:r w:rsidRPr="005B40CB">
        <w:rPr>
          <w:b/>
          <w:spacing w:val="-9"/>
          <w:u w:val="none"/>
        </w:rPr>
        <w:t xml:space="preserve">or </w:t>
      </w:r>
      <w:r w:rsidR="006B064A" w:rsidRPr="005B40CB">
        <w:rPr>
          <w:b/>
          <w:spacing w:val="-9"/>
          <w:u w:val="none"/>
        </w:rPr>
        <w:t>P</w:t>
      </w:r>
      <w:r w:rsidRPr="005B40CB">
        <w:rPr>
          <w:b/>
          <w:spacing w:val="-9"/>
          <w:u w:val="none"/>
        </w:rPr>
        <w:t>ermit</w:t>
      </w:r>
      <w:r w:rsidRPr="00DC43E7">
        <w:rPr>
          <w:b/>
          <w:spacing w:val="-9"/>
          <w:u w:val="none"/>
        </w:rPr>
        <w:t>,</w:t>
      </w:r>
      <w:r w:rsidR="00E02A06">
        <w:rPr>
          <w:spacing w:val="-9"/>
          <w:u w:val="none"/>
        </w:rPr>
        <w:t xml:space="preserve"> </w:t>
      </w:r>
      <w:r w:rsidR="009B3899">
        <w:rPr>
          <w:u w:val="none"/>
        </w:rPr>
        <w:t>shall</w:t>
      </w:r>
      <w:r w:rsidR="009B3899">
        <w:rPr>
          <w:spacing w:val="-7"/>
          <w:u w:val="none"/>
        </w:rPr>
        <w:t xml:space="preserve"> </w:t>
      </w:r>
      <w:r w:rsidR="009B3899">
        <w:rPr>
          <w:spacing w:val="-1"/>
          <w:u w:val="none"/>
        </w:rPr>
        <w:t>mean</w:t>
      </w:r>
      <w:r w:rsidR="009B3899">
        <w:rPr>
          <w:spacing w:val="-9"/>
          <w:u w:val="none"/>
        </w:rPr>
        <w:t xml:space="preserve"> </w:t>
      </w:r>
      <w:r w:rsidR="00AD4818">
        <w:rPr>
          <w:u w:val="none"/>
        </w:rPr>
        <w:t xml:space="preserve">a </w:t>
      </w:r>
      <w:r w:rsidR="00016AEB">
        <w:rPr>
          <w:u w:val="none"/>
        </w:rPr>
        <w:t>R</w:t>
      </w:r>
      <w:r w:rsidR="00AD4818">
        <w:rPr>
          <w:u w:val="none"/>
        </w:rPr>
        <w:t>ight-of-</w:t>
      </w:r>
      <w:r w:rsidR="00016AEB">
        <w:rPr>
          <w:u w:val="none"/>
        </w:rPr>
        <w:t>W</w:t>
      </w:r>
      <w:r w:rsidR="00AD4818">
        <w:rPr>
          <w:u w:val="none"/>
        </w:rPr>
        <w:t xml:space="preserve">ay </w:t>
      </w:r>
      <w:r w:rsidR="004712DA">
        <w:rPr>
          <w:u w:val="none"/>
        </w:rPr>
        <w:t>P</w:t>
      </w:r>
      <w:r w:rsidR="00AD4818">
        <w:rPr>
          <w:u w:val="none"/>
        </w:rPr>
        <w:t xml:space="preserve">ermit issued to a Communication Service Provider by the </w:t>
      </w:r>
      <w:r w:rsidR="00C0449E" w:rsidRPr="00C0449E">
        <w:rPr>
          <w:rFonts w:cs="Times New Roman"/>
          <w:u w:val="none"/>
        </w:rPr>
        <w:t>[**COUNTY NAME]</w:t>
      </w:r>
      <w:r w:rsidR="00AD4818">
        <w:rPr>
          <w:u w:val="none"/>
        </w:rPr>
        <w:t xml:space="preserve"> County Road C</w:t>
      </w:r>
      <w:r w:rsidR="00C83CF7">
        <w:rPr>
          <w:u w:val="none"/>
        </w:rPr>
        <w:t>ommission, and shall include</w:t>
      </w:r>
      <w:r w:rsidR="00AD4818">
        <w:rPr>
          <w:u w:val="none"/>
        </w:rPr>
        <w:t xml:space="preserve"> </w:t>
      </w:r>
      <w:r w:rsidR="00F11DB9">
        <w:rPr>
          <w:u w:val="none"/>
        </w:rPr>
        <w:t xml:space="preserve">all general terms and conditions applicable to </w:t>
      </w:r>
      <w:r w:rsidR="00C0449E" w:rsidRPr="00C0449E">
        <w:rPr>
          <w:rFonts w:cs="Times New Roman"/>
          <w:u w:val="none"/>
        </w:rPr>
        <w:t>[**COUNTY NAME]</w:t>
      </w:r>
      <w:r w:rsidR="00016AEB">
        <w:rPr>
          <w:u w:val="none"/>
        </w:rPr>
        <w:t xml:space="preserve"> County Road Commission Right-of-W</w:t>
      </w:r>
      <w:r w:rsidR="004712DA">
        <w:rPr>
          <w:u w:val="none"/>
        </w:rPr>
        <w:t>ay P</w:t>
      </w:r>
      <w:r w:rsidR="00F11DB9">
        <w:rPr>
          <w:u w:val="none"/>
        </w:rPr>
        <w:t xml:space="preserve">ermits, as well as the special </w:t>
      </w:r>
      <w:r w:rsidR="00AD4818">
        <w:rPr>
          <w:u w:val="none"/>
        </w:rPr>
        <w:t xml:space="preserve">terms and conditions set forth in </w:t>
      </w:r>
      <w:r w:rsidR="009B3899">
        <w:rPr>
          <w:u w:val="none"/>
        </w:rPr>
        <w:t>this</w:t>
      </w:r>
      <w:r w:rsidR="009B3899">
        <w:rPr>
          <w:spacing w:val="-8"/>
          <w:u w:val="none"/>
        </w:rPr>
        <w:t xml:space="preserve"> </w:t>
      </w:r>
      <w:r w:rsidR="009B3899">
        <w:rPr>
          <w:spacing w:val="-1"/>
          <w:u w:val="none"/>
        </w:rPr>
        <w:t>document.</w:t>
      </w:r>
    </w:p>
    <w:p w14:paraId="523765DE" w14:textId="77777777" w:rsidR="00F11DB9" w:rsidRPr="009E1B06" w:rsidRDefault="00F11DB9" w:rsidP="00DC43E7">
      <w:pPr>
        <w:pStyle w:val="ListParagraph"/>
        <w:rPr>
          <w:rFonts w:ascii="Times New Roman" w:hAnsi="Times New Roman" w:cs="Times New Roman"/>
          <w:sz w:val="24"/>
          <w:szCs w:val="24"/>
        </w:rPr>
      </w:pPr>
    </w:p>
    <w:p w14:paraId="679B772A" w14:textId="41244F7E" w:rsidR="00F11DB9" w:rsidRDefault="00F11DB9" w:rsidP="00DC43E7">
      <w:pPr>
        <w:pStyle w:val="BodyText"/>
        <w:numPr>
          <w:ilvl w:val="2"/>
          <w:numId w:val="2"/>
        </w:numPr>
        <w:tabs>
          <w:tab w:val="left" w:pos="1541"/>
        </w:tabs>
        <w:jc w:val="both"/>
        <w:rPr>
          <w:u w:val="none"/>
        </w:rPr>
      </w:pPr>
      <w:r>
        <w:rPr>
          <w:u w:val="none"/>
        </w:rPr>
        <w:t>Company shall obtain both an indivi</w:t>
      </w:r>
      <w:r w:rsidR="004712DA">
        <w:rPr>
          <w:u w:val="none"/>
        </w:rPr>
        <w:t>dual construction/installation P</w:t>
      </w:r>
      <w:r>
        <w:rPr>
          <w:u w:val="none"/>
        </w:rPr>
        <w:t xml:space="preserve">ermit for each proposed new Facility or other project within the </w:t>
      </w:r>
      <w:r w:rsidR="00016AEB">
        <w:rPr>
          <w:u w:val="none"/>
        </w:rPr>
        <w:t>Right-of-W</w:t>
      </w:r>
      <w:r>
        <w:rPr>
          <w:u w:val="none"/>
        </w:rPr>
        <w:t>ays, and also a separate annual maintenance permit applicable to all such Fac</w:t>
      </w:r>
      <w:r w:rsidR="00016AEB">
        <w:rPr>
          <w:u w:val="none"/>
        </w:rPr>
        <w:t>ilities or projects within the Right-of-W</w:t>
      </w:r>
      <w:r>
        <w:rPr>
          <w:u w:val="none"/>
        </w:rPr>
        <w:t xml:space="preserve">ays.  These special terms and conditions apply to both the individual </w:t>
      </w:r>
      <w:r w:rsidR="00016AEB">
        <w:rPr>
          <w:u w:val="none"/>
        </w:rPr>
        <w:t xml:space="preserve">and annual </w:t>
      </w:r>
      <w:r w:rsidR="004712DA">
        <w:rPr>
          <w:u w:val="none"/>
        </w:rPr>
        <w:t>Right-of-Way Permit</w:t>
      </w:r>
      <w:r>
        <w:rPr>
          <w:u w:val="none"/>
        </w:rPr>
        <w:t>s.</w:t>
      </w:r>
    </w:p>
    <w:p w14:paraId="50D9FEB0" w14:textId="77777777" w:rsidR="00F47004" w:rsidRDefault="00F47004">
      <w:pPr>
        <w:rPr>
          <w:rFonts w:ascii="Times New Roman" w:eastAsia="Times New Roman" w:hAnsi="Times New Roman" w:cs="Times New Roman"/>
          <w:sz w:val="24"/>
          <w:szCs w:val="24"/>
        </w:rPr>
      </w:pPr>
    </w:p>
    <w:p w14:paraId="560C84DF" w14:textId="4FE158E0" w:rsidR="00F47004" w:rsidRDefault="009B3899" w:rsidP="0086205B">
      <w:pPr>
        <w:pStyle w:val="BodyText"/>
        <w:numPr>
          <w:ilvl w:val="1"/>
          <w:numId w:val="2"/>
        </w:numPr>
        <w:tabs>
          <w:tab w:val="left" w:pos="1541"/>
        </w:tabs>
        <w:ind w:hanging="720"/>
        <w:jc w:val="both"/>
        <w:rPr>
          <w:u w:val="none"/>
        </w:rPr>
      </w:pPr>
      <w:r w:rsidRPr="005B40CB">
        <w:rPr>
          <w:b/>
          <w:spacing w:val="-1"/>
          <w:u w:val="none" w:color="000000"/>
        </w:rPr>
        <w:t>Right-of-Way</w:t>
      </w:r>
      <w:r w:rsidRPr="005B40CB">
        <w:rPr>
          <w:spacing w:val="15"/>
          <w:u w:val="none"/>
        </w:rPr>
        <w:t xml:space="preserve"> </w:t>
      </w:r>
      <w:r>
        <w:rPr>
          <w:u w:val="none"/>
        </w:rPr>
        <w:t>shall</w:t>
      </w:r>
      <w:r>
        <w:rPr>
          <w:spacing w:val="17"/>
          <w:u w:val="none"/>
        </w:rPr>
        <w:t xml:space="preserve"> </w:t>
      </w:r>
      <w:r>
        <w:rPr>
          <w:spacing w:val="-1"/>
          <w:u w:val="none"/>
        </w:rPr>
        <w:t>mean</w:t>
      </w:r>
      <w:r>
        <w:rPr>
          <w:spacing w:val="16"/>
          <w:u w:val="none"/>
        </w:rPr>
        <w:t xml:space="preserve"> </w:t>
      </w:r>
      <w:r w:rsidR="003C7472">
        <w:rPr>
          <w:spacing w:val="16"/>
          <w:u w:val="none"/>
        </w:rPr>
        <w:t xml:space="preserve">the area on, below, or above any land acquired or dedicated for public roads, highways, streets, alleys, easements, or waterways, </w:t>
      </w:r>
      <w:r>
        <w:rPr>
          <w:u w:val="none"/>
        </w:rPr>
        <w:t>to</w:t>
      </w:r>
      <w:r>
        <w:rPr>
          <w:spacing w:val="12"/>
          <w:u w:val="none"/>
        </w:rPr>
        <w:t xml:space="preserve"> </w:t>
      </w:r>
      <w:r>
        <w:rPr>
          <w:u w:val="none"/>
        </w:rPr>
        <w:t>the</w:t>
      </w:r>
      <w:r>
        <w:rPr>
          <w:spacing w:val="12"/>
          <w:u w:val="none"/>
        </w:rPr>
        <w:t xml:space="preserve"> </w:t>
      </w:r>
      <w:r>
        <w:rPr>
          <w:u w:val="none"/>
        </w:rPr>
        <w:t>extent</w:t>
      </w:r>
      <w:r>
        <w:rPr>
          <w:spacing w:val="12"/>
          <w:u w:val="none"/>
        </w:rPr>
        <w:t xml:space="preserve"> </w:t>
      </w:r>
      <w:r w:rsidR="003C7472">
        <w:rPr>
          <w:spacing w:val="-1"/>
          <w:u w:val="none"/>
        </w:rPr>
        <w:t>the Road Commission</w:t>
      </w:r>
      <w:r>
        <w:rPr>
          <w:spacing w:val="13"/>
          <w:u w:val="none"/>
        </w:rPr>
        <w:t xml:space="preserve"> </w:t>
      </w:r>
      <w:r>
        <w:rPr>
          <w:u w:val="none"/>
        </w:rPr>
        <w:t>has</w:t>
      </w:r>
      <w:r>
        <w:rPr>
          <w:spacing w:val="13"/>
          <w:u w:val="none"/>
        </w:rPr>
        <w:t xml:space="preserve"> </w:t>
      </w:r>
      <w:r w:rsidR="00A5293F">
        <w:rPr>
          <w:spacing w:val="13"/>
          <w:u w:val="none"/>
        </w:rPr>
        <w:t xml:space="preserve">jurisdiction and </w:t>
      </w:r>
      <w:r>
        <w:rPr>
          <w:u w:val="none"/>
        </w:rPr>
        <w:t>the</w:t>
      </w:r>
      <w:r>
        <w:rPr>
          <w:spacing w:val="33"/>
          <w:w w:val="99"/>
          <w:u w:val="none"/>
        </w:rPr>
        <w:t xml:space="preserve"> </w:t>
      </w:r>
      <w:r>
        <w:rPr>
          <w:u w:val="none"/>
        </w:rPr>
        <w:t>ability</w:t>
      </w:r>
      <w:r>
        <w:rPr>
          <w:spacing w:val="7"/>
          <w:u w:val="none"/>
        </w:rPr>
        <w:t xml:space="preserve"> </w:t>
      </w:r>
      <w:r>
        <w:rPr>
          <w:u w:val="none"/>
        </w:rPr>
        <w:t>to</w:t>
      </w:r>
      <w:r>
        <w:rPr>
          <w:spacing w:val="8"/>
          <w:u w:val="none"/>
        </w:rPr>
        <w:t xml:space="preserve"> </w:t>
      </w:r>
      <w:r>
        <w:rPr>
          <w:spacing w:val="-1"/>
          <w:u w:val="none"/>
        </w:rPr>
        <w:t>grant</w:t>
      </w:r>
      <w:r>
        <w:rPr>
          <w:spacing w:val="8"/>
          <w:u w:val="none"/>
        </w:rPr>
        <w:t xml:space="preserve"> </w:t>
      </w:r>
      <w:r>
        <w:rPr>
          <w:u w:val="none"/>
        </w:rPr>
        <w:t>the</w:t>
      </w:r>
      <w:r>
        <w:rPr>
          <w:spacing w:val="7"/>
          <w:u w:val="none"/>
        </w:rPr>
        <w:t xml:space="preserve"> </w:t>
      </w:r>
      <w:r>
        <w:rPr>
          <w:spacing w:val="-1"/>
          <w:u w:val="none"/>
        </w:rPr>
        <w:t>rights</w:t>
      </w:r>
      <w:r>
        <w:rPr>
          <w:spacing w:val="8"/>
          <w:u w:val="none"/>
        </w:rPr>
        <w:t xml:space="preserve"> </w:t>
      </w:r>
      <w:r>
        <w:rPr>
          <w:u w:val="none"/>
        </w:rPr>
        <w:t>set</w:t>
      </w:r>
      <w:r>
        <w:rPr>
          <w:spacing w:val="8"/>
          <w:u w:val="none"/>
        </w:rPr>
        <w:t xml:space="preserve"> </w:t>
      </w:r>
      <w:r>
        <w:rPr>
          <w:spacing w:val="-1"/>
          <w:u w:val="none"/>
        </w:rPr>
        <w:t>forth</w:t>
      </w:r>
      <w:r>
        <w:rPr>
          <w:spacing w:val="8"/>
          <w:u w:val="none"/>
        </w:rPr>
        <w:t xml:space="preserve"> </w:t>
      </w:r>
      <w:r>
        <w:rPr>
          <w:spacing w:val="-1"/>
          <w:u w:val="none"/>
        </w:rPr>
        <w:t>herein.</w:t>
      </w:r>
      <w:r>
        <w:rPr>
          <w:spacing w:val="16"/>
          <w:u w:val="none"/>
        </w:rPr>
        <w:t xml:space="preserve"> </w:t>
      </w:r>
      <w:r w:rsidR="00016AEB">
        <w:rPr>
          <w:spacing w:val="-1"/>
          <w:u w:val="none"/>
        </w:rPr>
        <w:t>R</w:t>
      </w:r>
      <w:r>
        <w:rPr>
          <w:spacing w:val="-1"/>
          <w:u w:val="none"/>
        </w:rPr>
        <w:t>ight-of-</w:t>
      </w:r>
      <w:r w:rsidR="00016AEB">
        <w:rPr>
          <w:spacing w:val="-1"/>
          <w:u w:val="none"/>
        </w:rPr>
        <w:t>W</w:t>
      </w:r>
      <w:r>
        <w:rPr>
          <w:spacing w:val="-1"/>
          <w:u w:val="none"/>
        </w:rPr>
        <w:t>ay</w:t>
      </w:r>
      <w:r>
        <w:rPr>
          <w:spacing w:val="7"/>
          <w:u w:val="none"/>
        </w:rPr>
        <w:t xml:space="preserve"> </w:t>
      </w:r>
      <w:r>
        <w:rPr>
          <w:u w:val="none"/>
        </w:rPr>
        <w:t>does</w:t>
      </w:r>
      <w:r>
        <w:rPr>
          <w:spacing w:val="7"/>
          <w:u w:val="none"/>
        </w:rPr>
        <w:t xml:space="preserve"> </w:t>
      </w:r>
      <w:r>
        <w:rPr>
          <w:u w:val="none"/>
        </w:rPr>
        <w:t>not</w:t>
      </w:r>
      <w:r>
        <w:rPr>
          <w:spacing w:val="8"/>
          <w:u w:val="none"/>
        </w:rPr>
        <w:t xml:space="preserve"> </w:t>
      </w:r>
      <w:r>
        <w:rPr>
          <w:u w:val="none"/>
        </w:rPr>
        <w:t>include</w:t>
      </w:r>
      <w:r>
        <w:rPr>
          <w:spacing w:val="7"/>
          <w:u w:val="none"/>
        </w:rPr>
        <w:t xml:space="preserve"> </w:t>
      </w:r>
      <w:r>
        <w:rPr>
          <w:u w:val="none"/>
        </w:rPr>
        <w:t>a</w:t>
      </w:r>
      <w:r>
        <w:rPr>
          <w:spacing w:val="39"/>
          <w:w w:val="99"/>
          <w:u w:val="none"/>
        </w:rPr>
        <w:t xml:space="preserve"> </w:t>
      </w:r>
      <w:r>
        <w:rPr>
          <w:u w:val="none"/>
        </w:rPr>
        <w:t>federal,</w:t>
      </w:r>
      <w:r>
        <w:rPr>
          <w:spacing w:val="-8"/>
          <w:u w:val="none"/>
        </w:rPr>
        <w:t xml:space="preserve"> </w:t>
      </w:r>
      <w:r>
        <w:rPr>
          <w:spacing w:val="-1"/>
          <w:u w:val="none"/>
        </w:rPr>
        <w:t>state,</w:t>
      </w:r>
      <w:r>
        <w:rPr>
          <w:spacing w:val="-8"/>
          <w:u w:val="none"/>
        </w:rPr>
        <w:t xml:space="preserve"> </w:t>
      </w:r>
      <w:r>
        <w:rPr>
          <w:u w:val="none"/>
        </w:rPr>
        <w:t>or</w:t>
      </w:r>
      <w:r>
        <w:rPr>
          <w:spacing w:val="-8"/>
          <w:u w:val="none"/>
        </w:rPr>
        <w:t xml:space="preserve"> </w:t>
      </w:r>
      <w:r>
        <w:rPr>
          <w:u w:val="none"/>
        </w:rPr>
        <w:t>private</w:t>
      </w:r>
      <w:r>
        <w:rPr>
          <w:spacing w:val="-10"/>
          <w:u w:val="none"/>
        </w:rPr>
        <w:t xml:space="preserve"> </w:t>
      </w:r>
      <w:r>
        <w:rPr>
          <w:u w:val="none"/>
        </w:rPr>
        <w:t>right-of-way.</w:t>
      </w:r>
    </w:p>
    <w:p w14:paraId="39523E2C" w14:textId="77777777" w:rsidR="003C7472" w:rsidRPr="009E1B06" w:rsidRDefault="003C7472" w:rsidP="005B40CB">
      <w:pPr>
        <w:pStyle w:val="ListParagraph"/>
        <w:rPr>
          <w:rFonts w:ascii="Times New Roman" w:hAnsi="Times New Roman" w:cs="Times New Roman"/>
          <w:sz w:val="24"/>
          <w:szCs w:val="24"/>
        </w:rPr>
      </w:pPr>
    </w:p>
    <w:p w14:paraId="2327EBB0" w14:textId="6B6DE8E3" w:rsidR="003C7472" w:rsidRDefault="003C7472" w:rsidP="0086205B">
      <w:pPr>
        <w:pStyle w:val="BodyText"/>
        <w:numPr>
          <w:ilvl w:val="1"/>
          <w:numId w:val="2"/>
        </w:numPr>
        <w:tabs>
          <w:tab w:val="left" w:pos="1541"/>
        </w:tabs>
        <w:ind w:hanging="720"/>
        <w:jc w:val="both"/>
        <w:rPr>
          <w:u w:val="none"/>
        </w:rPr>
      </w:pPr>
      <w:r w:rsidRPr="005B40CB">
        <w:rPr>
          <w:b/>
          <w:u w:val="none"/>
        </w:rPr>
        <w:t>Road Commission</w:t>
      </w:r>
      <w:r>
        <w:rPr>
          <w:u w:val="none"/>
        </w:rPr>
        <w:t xml:space="preserve"> shall mean the Board of County Road Commissioners for the County of </w:t>
      </w:r>
      <w:r w:rsidR="00C0449E" w:rsidRPr="00C0449E">
        <w:rPr>
          <w:rFonts w:cs="Times New Roman"/>
          <w:u w:val="none"/>
        </w:rPr>
        <w:t>[**COUNTY NAME]</w:t>
      </w:r>
      <w:r>
        <w:rPr>
          <w:u w:val="none"/>
        </w:rPr>
        <w:t xml:space="preserve">. </w:t>
      </w:r>
    </w:p>
    <w:p w14:paraId="4D898046" w14:textId="77777777" w:rsidR="00E11F4B" w:rsidRPr="009E1B06" w:rsidRDefault="00E11F4B" w:rsidP="005B40CB">
      <w:pPr>
        <w:pStyle w:val="ListParagraph"/>
        <w:rPr>
          <w:rFonts w:ascii="Times New Roman" w:hAnsi="Times New Roman" w:cs="Times New Roman"/>
          <w:sz w:val="24"/>
          <w:szCs w:val="24"/>
        </w:rPr>
      </w:pPr>
    </w:p>
    <w:p w14:paraId="2F0AE641" w14:textId="72CC1EF6" w:rsidR="00E11F4B" w:rsidRPr="005B40CB" w:rsidRDefault="00E11F4B" w:rsidP="00E11F4B">
      <w:pPr>
        <w:pStyle w:val="BodyText"/>
        <w:widowControl/>
        <w:numPr>
          <w:ilvl w:val="1"/>
          <w:numId w:val="2"/>
        </w:numPr>
        <w:spacing w:after="220" w:line="180" w:lineRule="atLeast"/>
        <w:jc w:val="both"/>
        <w:rPr>
          <w:u w:val="none"/>
        </w:rPr>
      </w:pPr>
      <w:r w:rsidRPr="005B40CB">
        <w:rPr>
          <w:b/>
          <w:u w:val="none"/>
        </w:rPr>
        <w:t>Communication Service Provider</w:t>
      </w:r>
      <w:r w:rsidRPr="005B40CB">
        <w:rPr>
          <w:u w:val="none"/>
        </w:rPr>
        <w:t xml:space="preserve"> is a person </w:t>
      </w:r>
      <w:r w:rsidR="0057424D">
        <w:rPr>
          <w:u w:val="none"/>
        </w:rPr>
        <w:t xml:space="preserve">or entity </w:t>
      </w:r>
      <w:r w:rsidRPr="005B40CB">
        <w:rPr>
          <w:u w:val="none"/>
        </w:rPr>
        <w:t xml:space="preserve">who provides voice, video, and/or data to the public or other end users through Communication Service Provider Facilities as defined in </w:t>
      </w:r>
      <w:r w:rsidR="002A451B">
        <w:rPr>
          <w:u w:val="none"/>
        </w:rPr>
        <w:t>th</w:t>
      </w:r>
      <w:r w:rsidR="00012675">
        <w:rPr>
          <w:u w:val="none"/>
        </w:rPr>
        <w:t>e Road Commission’s Permit Policy for Safely Allowing Limited Communication Service Provider Facilities Access Within County Road Right-of-Ways</w:t>
      </w:r>
      <w:r w:rsidR="002A451B">
        <w:rPr>
          <w:u w:val="none"/>
        </w:rPr>
        <w:t xml:space="preserve"> and these terms and conditions</w:t>
      </w:r>
      <w:r w:rsidR="005207AD">
        <w:rPr>
          <w:u w:val="none"/>
        </w:rPr>
        <w:t>, but exclud</w:t>
      </w:r>
      <w:r w:rsidR="009246CA">
        <w:rPr>
          <w:u w:val="none"/>
        </w:rPr>
        <w:t xml:space="preserve">es any person </w:t>
      </w:r>
      <w:r w:rsidR="0057424D">
        <w:rPr>
          <w:u w:val="none"/>
        </w:rPr>
        <w:t xml:space="preserve">or entity </w:t>
      </w:r>
      <w:r w:rsidR="009246CA">
        <w:rPr>
          <w:u w:val="none"/>
        </w:rPr>
        <w:t xml:space="preserve">that </w:t>
      </w:r>
      <w:r w:rsidR="00630138">
        <w:rPr>
          <w:u w:val="none"/>
        </w:rPr>
        <w:t xml:space="preserve">qualifies </w:t>
      </w:r>
      <w:r w:rsidR="009246CA">
        <w:rPr>
          <w:u w:val="none"/>
        </w:rPr>
        <w:t>as a</w:t>
      </w:r>
      <w:r w:rsidR="005207AD">
        <w:rPr>
          <w:u w:val="none"/>
        </w:rPr>
        <w:t xml:space="preserve"> “</w:t>
      </w:r>
      <w:r w:rsidR="009246CA">
        <w:rPr>
          <w:u w:val="none"/>
        </w:rPr>
        <w:t>P</w:t>
      </w:r>
      <w:r w:rsidR="005207AD">
        <w:rPr>
          <w:u w:val="none"/>
        </w:rPr>
        <w:t xml:space="preserve">rovider” as defined </w:t>
      </w:r>
      <w:r w:rsidR="0057424D">
        <w:rPr>
          <w:u w:val="none"/>
        </w:rPr>
        <w:t>in</w:t>
      </w:r>
      <w:r w:rsidR="005207AD">
        <w:rPr>
          <w:u w:val="none"/>
        </w:rPr>
        <w:t xml:space="preserve"> MCL </w:t>
      </w:r>
      <w:proofErr w:type="gramStart"/>
      <w:r w:rsidR="005207AD">
        <w:rPr>
          <w:u w:val="none"/>
        </w:rPr>
        <w:t>224.19b</w:t>
      </w:r>
      <w:r w:rsidR="00593187">
        <w:rPr>
          <w:u w:val="none"/>
        </w:rPr>
        <w:t>(</w:t>
      </w:r>
      <w:proofErr w:type="gramEnd"/>
      <w:r w:rsidR="00593187">
        <w:rPr>
          <w:u w:val="none"/>
        </w:rPr>
        <w:t>13)</w:t>
      </w:r>
      <w:r w:rsidRPr="005B40CB">
        <w:rPr>
          <w:u w:val="none"/>
        </w:rPr>
        <w:t xml:space="preserve">. </w:t>
      </w:r>
    </w:p>
    <w:p w14:paraId="503029DF" w14:textId="447196EA" w:rsidR="00E11F4B" w:rsidRPr="00E02A06" w:rsidRDefault="00E11F4B" w:rsidP="005B40CB">
      <w:pPr>
        <w:pStyle w:val="BodyText"/>
        <w:widowControl/>
        <w:numPr>
          <w:ilvl w:val="2"/>
          <w:numId w:val="2"/>
        </w:numPr>
        <w:spacing w:after="220" w:line="180" w:lineRule="atLeast"/>
        <w:jc w:val="both"/>
        <w:rPr>
          <w:u w:val="none"/>
        </w:rPr>
      </w:pPr>
      <w:r w:rsidRPr="005B40CB">
        <w:rPr>
          <w:u w:val="none"/>
        </w:rPr>
        <w:lastRenderedPageBreak/>
        <w:t>A person who operates under written agreement with a Communication Service Provider to provide communication services over a communications service facility or to install</w:t>
      </w:r>
      <w:r w:rsidR="00391DAC">
        <w:rPr>
          <w:u w:val="none"/>
        </w:rPr>
        <w:t xml:space="preserve">, maintain, house, manage or operate </w:t>
      </w:r>
      <w:r w:rsidRPr="005B40CB">
        <w:rPr>
          <w:u w:val="none"/>
        </w:rPr>
        <w:t>communications service facilities, shall be treated as a Communication Service Provid</w:t>
      </w:r>
      <w:bookmarkStart w:id="0" w:name="_GoBack"/>
      <w:bookmarkEnd w:id="0"/>
      <w:r w:rsidRPr="005B40CB">
        <w:rPr>
          <w:u w:val="none"/>
        </w:rPr>
        <w:t xml:space="preserve">er for purposes of </w:t>
      </w:r>
      <w:r w:rsidR="00391DAC">
        <w:rPr>
          <w:u w:val="none"/>
        </w:rPr>
        <w:t>any Right-of-Way</w:t>
      </w:r>
      <w:r w:rsidR="002A451B">
        <w:rPr>
          <w:u w:val="none"/>
        </w:rPr>
        <w:t xml:space="preserve"> </w:t>
      </w:r>
      <w:r w:rsidR="00391DAC">
        <w:rPr>
          <w:u w:val="none"/>
        </w:rPr>
        <w:t>p</w:t>
      </w:r>
      <w:r w:rsidR="002A451B">
        <w:rPr>
          <w:u w:val="none"/>
        </w:rPr>
        <w:t>ermit and these terms and conditions</w:t>
      </w:r>
      <w:r w:rsidRPr="005B40CB">
        <w:rPr>
          <w:u w:val="none"/>
        </w:rPr>
        <w:t xml:space="preserve">. </w:t>
      </w:r>
    </w:p>
    <w:p w14:paraId="62C33D2E" w14:textId="3199A47C" w:rsidR="00F47004" w:rsidRDefault="00684F8C" w:rsidP="0086205B">
      <w:pPr>
        <w:pStyle w:val="BodyText"/>
        <w:numPr>
          <w:ilvl w:val="1"/>
          <w:numId w:val="2"/>
        </w:numPr>
        <w:tabs>
          <w:tab w:val="left" w:pos="1541"/>
        </w:tabs>
        <w:ind w:hanging="720"/>
        <w:jc w:val="both"/>
        <w:rPr>
          <w:u w:val="none"/>
        </w:rPr>
      </w:pPr>
      <w:r w:rsidRPr="005B40CB">
        <w:rPr>
          <w:b/>
          <w:u w:val="none"/>
        </w:rPr>
        <w:t>Communication Service Facilities</w:t>
      </w:r>
      <w:r w:rsidR="008A70EC">
        <w:rPr>
          <w:b/>
          <w:u w:val="none"/>
        </w:rPr>
        <w:t>,</w:t>
      </w:r>
      <w:r w:rsidR="009B3899" w:rsidRPr="005B40CB">
        <w:rPr>
          <w:b/>
          <w:spacing w:val="15"/>
          <w:u w:val="none"/>
        </w:rPr>
        <w:t xml:space="preserve"> </w:t>
      </w:r>
      <w:r w:rsidR="009B3899" w:rsidRPr="005B40CB">
        <w:rPr>
          <w:b/>
          <w:u w:val="none"/>
        </w:rPr>
        <w:t>or</w:t>
      </w:r>
      <w:r w:rsidR="009B3899" w:rsidRPr="005B40CB">
        <w:rPr>
          <w:b/>
          <w:spacing w:val="14"/>
          <w:u w:val="none"/>
        </w:rPr>
        <w:t xml:space="preserve"> </w:t>
      </w:r>
      <w:r w:rsidR="009B3899" w:rsidRPr="005B40CB">
        <w:rPr>
          <w:b/>
          <w:u w:val="none" w:color="000000"/>
        </w:rPr>
        <w:t>Facilities</w:t>
      </w:r>
      <w:r w:rsidR="008A70EC">
        <w:rPr>
          <w:b/>
          <w:u w:val="none" w:color="000000"/>
        </w:rPr>
        <w:t>,</w:t>
      </w:r>
      <w:r w:rsidR="009B3899" w:rsidRPr="005B40CB">
        <w:rPr>
          <w:spacing w:val="15"/>
          <w:u w:val="none"/>
        </w:rPr>
        <w:t xml:space="preserve"> </w:t>
      </w:r>
      <w:r w:rsidR="009B3899">
        <w:rPr>
          <w:u w:val="none"/>
        </w:rPr>
        <w:t>shall</w:t>
      </w:r>
      <w:r w:rsidR="009B3899">
        <w:rPr>
          <w:spacing w:val="15"/>
          <w:u w:val="none"/>
        </w:rPr>
        <w:t xml:space="preserve"> </w:t>
      </w:r>
      <w:r w:rsidR="009B3899">
        <w:rPr>
          <w:spacing w:val="-1"/>
          <w:u w:val="none"/>
        </w:rPr>
        <w:t>mean</w:t>
      </w:r>
      <w:r w:rsidR="009B3899">
        <w:rPr>
          <w:spacing w:val="14"/>
          <w:u w:val="none"/>
        </w:rPr>
        <w:t xml:space="preserve"> </w:t>
      </w:r>
      <w:r w:rsidR="009B3899">
        <w:rPr>
          <w:u w:val="none"/>
        </w:rPr>
        <w:t>the</w:t>
      </w:r>
      <w:r w:rsidR="009B3899">
        <w:rPr>
          <w:spacing w:val="14"/>
          <w:u w:val="none"/>
        </w:rPr>
        <w:t xml:space="preserve"> </w:t>
      </w:r>
      <w:r w:rsidR="009B3899">
        <w:rPr>
          <w:spacing w:val="-1"/>
          <w:u w:val="none"/>
        </w:rPr>
        <w:t>Company’s</w:t>
      </w:r>
      <w:r w:rsidR="009B3899">
        <w:rPr>
          <w:spacing w:val="14"/>
          <w:u w:val="none"/>
        </w:rPr>
        <w:t xml:space="preserve"> </w:t>
      </w:r>
      <w:r w:rsidR="009B3899">
        <w:rPr>
          <w:spacing w:val="-1"/>
          <w:u w:val="none"/>
        </w:rPr>
        <w:t>equipment</w:t>
      </w:r>
      <w:r w:rsidR="009B3899">
        <w:rPr>
          <w:spacing w:val="61"/>
          <w:w w:val="99"/>
          <w:u w:val="none"/>
        </w:rPr>
        <w:t xml:space="preserve"> </w:t>
      </w:r>
      <w:r w:rsidR="009B3899">
        <w:rPr>
          <w:u w:val="none"/>
        </w:rPr>
        <w:t>or</w:t>
      </w:r>
      <w:r w:rsidR="009B3899">
        <w:rPr>
          <w:spacing w:val="53"/>
          <w:u w:val="none"/>
        </w:rPr>
        <w:t xml:space="preserve"> </w:t>
      </w:r>
      <w:r w:rsidR="009B3899">
        <w:rPr>
          <w:u w:val="none"/>
        </w:rPr>
        <w:t>personal</w:t>
      </w:r>
      <w:r w:rsidR="009B3899">
        <w:rPr>
          <w:spacing w:val="54"/>
          <w:u w:val="none"/>
        </w:rPr>
        <w:t xml:space="preserve"> </w:t>
      </w:r>
      <w:r w:rsidR="009B3899">
        <w:rPr>
          <w:u w:val="none"/>
        </w:rPr>
        <w:t>property,</w:t>
      </w:r>
      <w:r w:rsidR="008A70EC">
        <w:rPr>
          <w:spacing w:val="53"/>
          <w:u w:val="none"/>
        </w:rPr>
        <w:t xml:space="preserve"> </w:t>
      </w:r>
      <w:r w:rsidR="008A70EC" w:rsidRPr="00DC43E7">
        <w:rPr>
          <w:u w:val="none"/>
        </w:rPr>
        <w:t>including</w:t>
      </w:r>
      <w:r w:rsidR="008A70EC">
        <w:rPr>
          <w:spacing w:val="53"/>
          <w:u w:val="none"/>
        </w:rPr>
        <w:t xml:space="preserve"> </w:t>
      </w:r>
      <w:r w:rsidR="008A70EC" w:rsidRPr="00DC43E7">
        <w:rPr>
          <w:u w:val="none"/>
        </w:rPr>
        <w:t>but</w:t>
      </w:r>
      <w:r w:rsidR="008A70EC">
        <w:rPr>
          <w:spacing w:val="53"/>
          <w:u w:val="none"/>
        </w:rPr>
        <w:t xml:space="preserve"> </w:t>
      </w:r>
      <w:r w:rsidR="008A70EC" w:rsidRPr="00DC43E7">
        <w:rPr>
          <w:u w:val="none"/>
        </w:rPr>
        <w:t>not</w:t>
      </w:r>
      <w:r w:rsidR="008A70EC">
        <w:rPr>
          <w:spacing w:val="53"/>
          <w:u w:val="none"/>
        </w:rPr>
        <w:t xml:space="preserve"> </w:t>
      </w:r>
      <w:r w:rsidR="008A70EC" w:rsidRPr="00DC43E7">
        <w:rPr>
          <w:u w:val="none"/>
        </w:rPr>
        <w:t>limited</w:t>
      </w:r>
      <w:r w:rsidR="008A70EC">
        <w:rPr>
          <w:spacing w:val="53"/>
          <w:u w:val="none"/>
        </w:rPr>
        <w:t xml:space="preserve"> </w:t>
      </w:r>
      <w:r w:rsidR="008A70EC" w:rsidRPr="00DC43E7">
        <w:rPr>
          <w:u w:val="none"/>
        </w:rPr>
        <w:t>to</w:t>
      </w:r>
      <w:r w:rsidR="008A70EC">
        <w:rPr>
          <w:spacing w:val="53"/>
          <w:u w:val="none"/>
        </w:rPr>
        <w:t xml:space="preserve"> </w:t>
      </w:r>
      <w:r w:rsidR="009B3899">
        <w:rPr>
          <w:u w:val="none"/>
        </w:rPr>
        <w:t>copper</w:t>
      </w:r>
      <w:r w:rsidR="009B3899">
        <w:rPr>
          <w:spacing w:val="53"/>
          <w:u w:val="none"/>
        </w:rPr>
        <w:t xml:space="preserve"> </w:t>
      </w:r>
      <w:r w:rsidR="009B3899">
        <w:rPr>
          <w:u w:val="none"/>
        </w:rPr>
        <w:t>and</w:t>
      </w:r>
      <w:r w:rsidR="009B3899">
        <w:rPr>
          <w:spacing w:val="53"/>
          <w:u w:val="none"/>
        </w:rPr>
        <w:t xml:space="preserve"> </w:t>
      </w:r>
      <w:r w:rsidR="009B3899">
        <w:rPr>
          <w:u w:val="none"/>
        </w:rPr>
        <w:t>fiber</w:t>
      </w:r>
      <w:r w:rsidR="009B3899">
        <w:rPr>
          <w:spacing w:val="53"/>
          <w:u w:val="none"/>
        </w:rPr>
        <w:t xml:space="preserve"> </w:t>
      </w:r>
      <w:r w:rsidR="009B3899">
        <w:rPr>
          <w:spacing w:val="-1"/>
          <w:u w:val="none"/>
        </w:rPr>
        <w:t>cables,</w:t>
      </w:r>
      <w:r w:rsidR="009B3899">
        <w:rPr>
          <w:spacing w:val="53"/>
          <w:u w:val="none"/>
        </w:rPr>
        <w:t xml:space="preserve"> </w:t>
      </w:r>
      <w:r w:rsidR="009B3899">
        <w:rPr>
          <w:u w:val="none"/>
        </w:rPr>
        <w:t>lines,</w:t>
      </w:r>
      <w:r w:rsidR="009B3899">
        <w:rPr>
          <w:spacing w:val="54"/>
          <w:u w:val="none"/>
        </w:rPr>
        <w:t xml:space="preserve"> </w:t>
      </w:r>
      <w:r w:rsidR="009B3899">
        <w:rPr>
          <w:u w:val="none"/>
        </w:rPr>
        <w:t>wires,</w:t>
      </w:r>
      <w:r w:rsidR="009B3899">
        <w:rPr>
          <w:spacing w:val="54"/>
          <w:u w:val="none"/>
        </w:rPr>
        <w:t xml:space="preserve"> </w:t>
      </w:r>
      <w:r w:rsidR="009B3899">
        <w:rPr>
          <w:u w:val="none"/>
        </w:rPr>
        <w:t>switches,</w:t>
      </w:r>
      <w:r w:rsidR="009B3899">
        <w:rPr>
          <w:spacing w:val="26"/>
          <w:w w:val="99"/>
          <w:u w:val="none"/>
        </w:rPr>
        <w:t xml:space="preserve"> </w:t>
      </w:r>
      <w:r w:rsidR="009B3899">
        <w:rPr>
          <w:u w:val="none"/>
        </w:rPr>
        <w:t>conduits,</w:t>
      </w:r>
      <w:r w:rsidR="009B3899">
        <w:rPr>
          <w:spacing w:val="5"/>
          <w:u w:val="none"/>
        </w:rPr>
        <w:t xml:space="preserve"> </w:t>
      </w:r>
      <w:r w:rsidR="009B3899">
        <w:rPr>
          <w:u w:val="none"/>
        </w:rPr>
        <w:t>pipes,</w:t>
      </w:r>
      <w:r w:rsidR="009B3899">
        <w:rPr>
          <w:spacing w:val="5"/>
          <w:u w:val="none"/>
        </w:rPr>
        <w:t xml:space="preserve"> </w:t>
      </w:r>
      <w:r w:rsidR="008A70EC">
        <w:rPr>
          <w:spacing w:val="5"/>
          <w:u w:val="none"/>
        </w:rPr>
        <w:t xml:space="preserve">antennae, radio devices, </w:t>
      </w:r>
      <w:r w:rsidR="009B3899">
        <w:rPr>
          <w:u w:val="none"/>
        </w:rPr>
        <w:t>and</w:t>
      </w:r>
      <w:r w:rsidR="009B3899">
        <w:rPr>
          <w:spacing w:val="5"/>
          <w:u w:val="none"/>
        </w:rPr>
        <w:t xml:space="preserve"> </w:t>
      </w:r>
      <w:r w:rsidR="009B3899">
        <w:rPr>
          <w:u w:val="none"/>
        </w:rPr>
        <w:t>sheaths,</w:t>
      </w:r>
      <w:r w:rsidR="009B3899">
        <w:rPr>
          <w:spacing w:val="6"/>
          <w:u w:val="none"/>
        </w:rPr>
        <w:t xml:space="preserve"> </w:t>
      </w:r>
      <w:r w:rsidR="009B3899">
        <w:rPr>
          <w:u w:val="none"/>
        </w:rPr>
        <w:t>which</w:t>
      </w:r>
      <w:r w:rsidR="009B3899">
        <w:rPr>
          <w:spacing w:val="6"/>
          <w:u w:val="none"/>
        </w:rPr>
        <w:t xml:space="preserve"> </w:t>
      </w:r>
      <w:r w:rsidR="009B3899">
        <w:rPr>
          <w:u w:val="none"/>
        </w:rPr>
        <w:t>are</w:t>
      </w:r>
      <w:r w:rsidR="009B3899">
        <w:rPr>
          <w:spacing w:val="5"/>
          <w:u w:val="none"/>
        </w:rPr>
        <w:t xml:space="preserve"> </w:t>
      </w:r>
      <w:r w:rsidR="009B3899">
        <w:rPr>
          <w:u w:val="none"/>
        </w:rPr>
        <w:t>used</w:t>
      </w:r>
      <w:r w:rsidR="009B3899">
        <w:rPr>
          <w:spacing w:val="6"/>
          <w:u w:val="none"/>
        </w:rPr>
        <w:t xml:space="preserve"> </w:t>
      </w:r>
      <w:r w:rsidR="009B3899">
        <w:rPr>
          <w:u w:val="none"/>
        </w:rPr>
        <w:t>to</w:t>
      </w:r>
      <w:r w:rsidR="009B3899">
        <w:rPr>
          <w:spacing w:val="5"/>
          <w:u w:val="none"/>
        </w:rPr>
        <w:t xml:space="preserve"> </w:t>
      </w:r>
      <w:r w:rsidR="009B3899">
        <w:rPr>
          <w:u w:val="none"/>
        </w:rPr>
        <w:t>or</w:t>
      </w:r>
      <w:r w:rsidR="009B3899">
        <w:rPr>
          <w:spacing w:val="5"/>
          <w:u w:val="none"/>
        </w:rPr>
        <w:t xml:space="preserve"> </w:t>
      </w:r>
      <w:r w:rsidR="009B3899">
        <w:rPr>
          <w:u w:val="none"/>
        </w:rPr>
        <w:t>can</w:t>
      </w:r>
      <w:r w:rsidR="009B3899">
        <w:rPr>
          <w:spacing w:val="5"/>
          <w:u w:val="none"/>
        </w:rPr>
        <w:t xml:space="preserve"> </w:t>
      </w:r>
      <w:r w:rsidR="009B3899">
        <w:rPr>
          <w:u w:val="none"/>
        </w:rPr>
        <w:t>generate,</w:t>
      </w:r>
      <w:r w:rsidR="009B3899">
        <w:rPr>
          <w:spacing w:val="6"/>
          <w:u w:val="none"/>
        </w:rPr>
        <w:t xml:space="preserve"> </w:t>
      </w:r>
      <w:r w:rsidR="009B3899">
        <w:rPr>
          <w:u w:val="none"/>
        </w:rPr>
        <w:t>receive,</w:t>
      </w:r>
      <w:r w:rsidR="009B3899">
        <w:rPr>
          <w:spacing w:val="6"/>
          <w:u w:val="none"/>
        </w:rPr>
        <w:t xml:space="preserve"> </w:t>
      </w:r>
      <w:r w:rsidR="009B3899">
        <w:rPr>
          <w:spacing w:val="-1"/>
          <w:u w:val="none"/>
        </w:rPr>
        <w:t>transmit,</w:t>
      </w:r>
      <w:r w:rsidR="009B3899">
        <w:rPr>
          <w:spacing w:val="27"/>
          <w:w w:val="99"/>
          <w:u w:val="none"/>
        </w:rPr>
        <w:t xml:space="preserve"> </w:t>
      </w:r>
      <w:r w:rsidR="009B3899">
        <w:rPr>
          <w:u w:val="none"/>
        </w:rPr>
        <w:t>carry,</w:t>
      </w:r>
      <w:r w:rsidR="009B3899">
        <w:rPr>
          <w:spacing w:val="50"/>
          <w:u w:val="none"/>
        </w:rPr>
        <w:t xml:space="preserve"> </w:t>
      </w:r>
      <w:r w:rsidR="009B3899">
        <w:rPr>
          <w:u w:val="none"/>
        </w:rPr>
        <w:t>amplify,</w:t>
      </w:r>
      <w:r w:rsidR="009B3899">
        <w:rPr>
          <w:spacing w:val="51"/>
          <w:u w:val="none"/>
        </w:rPr>
        <w:t xml:space="preserve"> </w:t>
      </w:r>
      <w:r w:rsidR="009B3899">
        <w:rPr>
          <w:spacing w:val="-1"/>
          <w:u w:val="none"/>
        </w:rPr>
        <w:t>or</w:t>
      </w:r>
      <w:r w:rsidR="009B3899">
        <w:rPr>
          <w:spacing w:val="50"/>
          <w:u w:val="none"/>
        </w:rPr>
        <w:t xml:space="preserve"> </w:t>
      </w:r>
      <w:r w:rsidR="009B3899">
        <w:rPr>
          <w:spacing w:val="-1"/>
          <w:u w:val="none"/>
        </w:rPr>
        <w:t>provide</w:t>
      </w:r>
      <w:r w:rsidR="009B3899">
        <w:rPr>
          <w:spacing w:val="51"/>
          <w:u w:val="none"/>
        </w:rPr>
        <w:t xml:space="preserve"> </w:t>
      </w:r>
      <w:r w:rsidR="003213A4" w:rsidRPr="00DC43E7">
        <w:rPr>
          <w:u w:val="none"/>
        </w:rPr>
        <w:t>voice</w:t>
      </w:r>
      <w:r w:rsidR="003213A4">
        <w:rPr>
          <w:spacing w:val="51"/>
          <w:u w:val="none"/>
        </w:rPr>
        <w:t xml:space="preserve">, </w:t>
      </w:r>
      <w:r w:rsidR="003213A4" w:rsidRPr="00DC43E7">
        <w:rPr>
          <w:u w:val="none"/>
        </w:rPr>
        <w:t>video</w:t>
      </w:r>
      <w:r w:rsidR="003213A4">
        <w:rPr>
          <w:spacing w:val="51"/>
          <w:u w:val="none"/>
        </w:rPr>
        <w:t xml:space="preserve">, </w:t>
      </w:r>
      <w:r w:rsidR="003213A4" w:rsidRPr="00DC43E7">
        <w:rPr>
          <w:u w:val="none"/>
        </w:rPr>
        <w:t>and</w:t>
      </w:r>
      <w:r w:rsidR="003213A4">
        <w:rPr>
          <w:spacing w:val="51"/>
          <w:u w:val="none"/>
        </w:rPr>
        <w:t xml:space="preserve">/or </w:t>
      </w:r>
      <w:r w:rsidR="003213A4" w:rsidRPr="00DC43E7">
        <w:rPr>
          <w:u w:val="none"/>
        </w:rPr>
        <w:t>data</w:t>
      </w:r>
      <w:r w:rsidR="003213A4">
        <w:rPr>
          <w:spacing w:val="51"/>
          <w:u w:val="none"/>
        </w:rPr>
        <w:t xml:space="preserve">, </w:t>
      </w:r>
      <w:r w:rsidR="003213A4" w:rsidRPr="00DC43E7">
        <w:rPr>
          <w:u w:val="none"/>
        </w:rPr>
        <w:t>to</w:t>
      </w:r>
      <w:r w:rsidR="003213A4">
        <w:rPr>
          <w:spacing w:val="51"/>
          <w:u w:val="none"/>
        </w:rPr>
        <w:t xml:space="preserve"> </w:t>
      </w:r>
      <w:r w:rsidR="003213A4" w:rsidRPr="00DC43E7">
        <w:rPr>
          <w:u w:val="none"/>
        </w:rPr>
        <w:t>the</w:t>
      </w:r>
      <w:r w:rsidR="003213A4">
        <w:rPr>
          <w:spacing w:val="51"/>
          <w:u w:val="none"/>
        </w:rPr>
        <w:t xml:space="preserve"> </w:t>
      </w:r>
      <w:r w:rsidR="003213A4" w:rsidRPr="00DC43E7">
        <w:rPr>
          <w:u w:val="none"/>
        </w:rPr>
        <w:t>public</w:t>
      </w:r>
      <w:r w:rsidR="003213A4">
        <w:rPr>
          <w:spacing w:val="51"/>
          <w:u w:val="none"/>
        </w:rPr>
        <w:t xml:space="preserve"> </w:t>
      </w:r>
      <w:r w:rsidR="003213A4" w:rsidRPr="00DC43E7">
        <w:rPr>
          <w:u w:val="none"/>
        </w:rPr>
        <w:t>or</w:t>
      </w:r>
      <w:r w:rsidR="003213A4">
        <w:rPr>
          <w:spacing w:val="51"/>
          <w:u w:val="none"/>
        </w:rPr>
        <w:t xml:space="preserve"> </w:t>
      </w:r>
      <w:r w:rsidR="003213A4" w:rsidRPr="00DC43E7">
        <w:rPr>
          <w:u w:val="none"/>
        </w:rPr>
        <w:t>other</w:t>
      </w:r>
      <w:r w:rsidR="003213A4">
        <w:rPr>
          <w:spacing w:val="51"/>
          <w:u w:val="none"/>
        </w:rPr>
        <w:t xml:space="preserve"> </w:t>
      </w:r>
      <w:r w:rsidR="003213A4" w:rsidRPr="00DC43E7">
        <w:rPr>
          <w:u w:val="none"/>
        </w:rPr>
        <w:t>end</w:t>
      </w:r>
      <w:r w:rsidR="003213A4">
        <w:rPr>
          <w:spacing w:val="51"/>
          <w:u w:val="none"/>
        </w:rPr>
        <w:t xml:space="preserve"> </w:t>
      </w:r>
      <w:r w:rsidR="003213A4" w:rsidRPr="00DC43E7">
        <w:rPr>
          <w:u w:val="none"/>
        </w:rPr>
        <w:t>users</w:t>
      </w:r>
      <w:r w:rsidR="003213A4">
        <w:rPr>
          <w:spacing w:val="51"/>
          <w:u w:val="none"/>
        </w:rPr>
        <w:t>.</w:t>
      </w:r>
      <w:r w:rsidR="009B3899">
        <w:rPr>
          <w:spacing w:val="26"/>
          <w:w w:val="99"/>
          <w:u w:val="none"/>
        </w:rPr>
        <w:t xml:space="preserve"> </w:t>
      </w:r>
      <w:r w:rsidR="00400F59" w:rsidRPr="00DC43E7">
        <w:rPr>
          <w:color w:val="000000"/>
          <w:spacing w:val="2"/>
          <w:u w:val="none"/>
        </w:rPr>
        <w:t xml:space="preserve">For purposes of </w:t>
      </w:r>
      <w:r w:rsidR="00016AEB">
        <w:rPr>
          <w:color w:val="000000"/>
          <w:spacing w:val="2"/>
          <w:u w:val="none"/>
        </w:rPr>
        <w:t>any Right-of-Way</w:t>
      </w:r>
      <w:r w:rsidR="002A451B" w:rsidRPr="00DC43E7">
        <w:rPr>
          <w:color w:val="000000"/>
          <w:spacing w:val="2"/>
          <w:u w:val="none"/>
        </w:rPr>
        <w:t xml:space="preserve"> permit and these terms and conditions</w:t>
      </w:r>
      <w:r w:rsidR="00400F59" w:rsidRPr="00DC43E7">
        <w:rPr>
          <w:color w:val="000000"/>
          <w:spacing w:val="2"/>
          <w:u w:val="none"/>
        </w:rPr>
        <w:t xml:space="preserve"> only, and where specifically approved by Franchise, License, Lease or other such agreement by the </w:t>
      </w:r>
      <w:r w:rsidR="006B064A" w:rsidRPr="00DC43E7">
        <w:rPr>
          <w:color w:val="000000"/>
          <w:spacing w:val="2"/>
          <w:u w:val="none"/>
        </w:rPr>
        <w:t>c</w:t>
      </w:r>
      <w:r w:rsidR="00400F59" w:rsidRPr="00DC43E7">
        <w:rPr>
          <w:color w:val="000000"/>
          <w:spacing w:val="2"/>
          <w:u w:val="none"/>
        </w:rPr>
        <w:t xml:space="preserve">onstitutionally authorized </w:t>
      </w:r>
      <w:r w:rsidR="006B064A" w:rsidRPr="00DC43E7">
        <w:rPr>
          <w:color w:val="000000"/>
          <w:spacing w:val="2"/>
          <w:u w:val="none"/>
        </w:rPr>
        <w:t>f</w:t>
      </w:r>
      <w:r w:rsidR="00400F59" w:rsidRPr="00DC43E7">
        <w:rPr>
          <w:color w:val="000000"/>
          <w:spacing w:val="2"/>
          <w:u w:val="none"/>
        </w:rPr>
        <w:t xml:space="preserve">ranchising authority, </w:t>
      </w:r>
      <w:r w:rsidR="008B04B6" w:rsidRPr="00DC43E7">
        <w:rPr>
          <w:color w:val="000000"/>
          <w:spacing w:val="2"/>
          <w:u w:val="none"/>
        </w:rPr>
        <w:t>Facilities</w:t>
      </w:r>
      <w:r w:rsidR="00400F59" w:rsidRPr="00DC43E7">
        <w:rPr>
          <w:color w:val="000000"/>
          <w:spacing w:val="2"/>
          <w:u w:val="none"/>
        </w:rPr>
        <w:t xml:space="preserve"> may </w:t>
      </w:r>
      <w:r w:rsidR="009B3899">
        <w:rPr>
          <w:u w:val="none"/>
        </w:rPr>
        <w:t>include</w:t>
      </w:r>
      <w:r w:rsidR="009B3899">
        <w:rPr>
          <w:spacing w:val="39"/>
          <w:u w:val="none"/>
        </w:rPr>
        <w:t xml:space="preserve"> </w:t>
      </w:r>
      <w:r w:rsidR="009B3899">
        <w:rPr>
          <w:u w:val="none"/>
        </w:rPr>
        <w:t>antennas,</w:t>
      </w:r>
      <w:r w:rsidR="009B3899">
        <w:rPr>
          <w:spacing w:val="40"/>
          <w:u w:val="none"/>
        </w:rPr>
        <w:t xml:space="preserve"> </w:t>
      </w:r>
      <w:r w:rsidR="009B3899">
        <w:rPr>
          <w:spacing w:val="-1"/>
          <w:u w:val="none"/>
        </w:rPr>
        <w:t>supporting</w:t>
      </w:r>
      <w:r w:rsidR="009B3899">
        <w:rPr>
          <w:spacing w:val="50"/>
          <w:w w:val="99"/>
          <w:u w:val="none"/>
        </w:rPr>
        <w:t xml:space="preserve"> </w:t>
      </w:r>
      <w:r w:rsidR="009B3899">
        <w:rPr>
          <w:u w:val="none"/>
        </w:rPr>
        <w:t>structures</w:t>
      </w:r>
      <w:r w:rsidR="009B3899">
        <w:rPr>
          <w:spacing w:val="-6"/>
          <w:u w:val="none"/>
        </w:rPr>
        <w:t xml:space="preserve"> </w:t>
      </w:r>
      <w:r w:rsidR="009B3899">
        <w:rPr>
          <w:u w:val="none"/>
        </w:rPr>
        <w:t>for</w:t>
      </w:r>
      <w:r w:rsidR="009B3899">
        <w:rPr>
          <w:spacing w:val="-5"/>
          <w:u w:val="none"/>
        </w:rPr>
        <w:t xml:space="preserve"> </w:t>
      </w:r>
      <w:r w:rsidR="009B3899">
        <w:rPr>
          <w:u w:val="none"/>
        </w:rPr>
        <w:t>antennas,</w:t>
      </w:r>
      <w:r w:rsidR="009B3899">
        <w:rPr>
          <w:spacing w:val="-7"/>
          <w:u w:val="none"/>
        </w:rPr>
        <w:t xml:space="preserve"> </w:t>
      </w:r>
      <w:r w:rsidR="009B3899">
        <w:rPr>
          <w:spacing w:val="-1"/>
          <w:u w:val="none"/>
        </w:rPr>
        <w:t>equipment</w:t>
      </w:r>
      <w:r w:rsidR="009B3899">
        <w:rPr>
          <w:spacing w:val="-5"/>
          <w:u w:val="none"/>
        </w:rPr>
        <w:t xml:space="preserve"> </w:t>
      </w:r>
      <w:r w:rsidR="009B3899">
        <w:rPr>
          <w:u w:val="none"/>
        </w:rPr>
        <w:t>shelters</w:t>
      </w:r>
      <w:r w:rsidR="009B3899">
        <w:rPr>
          <w:spacing w:val="-7"/>
          <w:u w:val="none"/>
        </w:rPr>
        <w:t xml:space="preserve"> </w:t>
      </w:r>
      <w:r w:rsidR="009B3899">
        <w:rPr>
          <w:u w:val="none"/>
        </w:rPr>
        <w:t>or</w:t>
      </w:r>
      <w:r w:rsidR="009B3899">
        <w:rPr>
          <w:spacing w:val="-6"/>
          <w:u w:val="none"/>
        </w:rPr>
        <w:t xml:space="preserve"> </w:t>
      </w:r>
      <w:r w:rsidR="009B3899">
        <w:rPr>
          <w:u w:val="none"/>
        </w:rPr>
        <w:t>houses,</w:t>
      </w:r>
      <w:r w:rsidR="009B3899">
        <w:rPr>
          <w:spacing w:val="-5"/>
          <w:u w:val="none"/>
        </w:rPr>
        <w:t xml:space="preserve"> </w:t>
      </w:r>
      <w:r w:rsidR="009B3899">
        <w:rPr>
          <w:u w:val="none"/>
        </w:rPr>
        <w:t>and</w:t>
      </w:r>
      <w:r w:rsidR="009B3899">
        <w:rPr>
          <w:spacing w:val="-6"/>
          <w:u w:val="none"/>
        </w:rPr>
        <w:t xml:space="preserve"> </w:t>
      </w:r>
      <w:r w:rsidR="009B3899">
        <w:rPr>
          <w:u w:val="none"/>
        </w:rPr>
        <w:t>any</w:t>
      </w:r>
      <w:r w:rsidR="009B3899">
        <w:rPr>
          <w:spacing w:val="-6"/>
          <w:u w:val="none"/>
        </w:rPr>
        <w:t xml:space="preserve"> </w:t>
      </w:r>
      <w:r w:rsidR="009B3899">
        <w:rPr>
          <w:u w:val="none"/>
        </w:rPr>
        <w:t>ancillary</w:t>
      </w:r>
      <w:r w:rsidR="009B3899">
        <w:rPr>
          <w:spacing w:val="-7"/>
          <w:u w:val="none"/>
        </w:rPr>
        <w:t xml:space="preserve"> </w:t>
      </w:r>
      <w:r w:rsidR="009B3899">
        <w:rPr>
          <w:spacing w:val="-1"/>
          <w:u w:val="none"/>
        </w:rPr>
        <w:t>equipment</w:t>
      </w:r>
      <w:r w:rsidR="009B3899">
        <w:rPr>
          <w:spacing w:val="29"/>
          <w:w w:val="99"/>
          <w:u w:val="none"/>
        </w:rPr>
        <w:t xml:space="preserve"> </w:t>
      </w:r>
      <w:r w:rsidR="009B3899">
        <w:rPr>
          <w:u w:val="none"/>
        </w:rPr>
        <w:t>and</w:t>
      </w:r>
      <w:r w:rsidR="009B3899">
        <w:rPr>
          <w:spacing w:val="20"/>
          <w:u w:val="none"/>
        </w:rPr>
        <w:t xml:space="preserve"> </w:t>
      </w:r>
      <w:r w:rsidR="009B3899">
        <w:rPr>
          <w:spacing w:val="-1"/>
          <w:u w:val="none"/>
        </w:rPr>
        <w:t>miscellaneous</w:t>
      </w:r>
      <w:r w:rsidR="009B3899">
        <w:rPr>
          <w:spacing w:val="22"/>
          <w:u w:val="none"/>
        </w:rPr>
        <w:t xml:space="preserve"> </w:t>
      </w:r>
      <w:r w:rsidR="009B3899">
        <w:rPr>
          <w:u w:val="none"/>
        </w:rPr>
        <w:t>hardware</w:t>
      </w:r>
      <w:r w:rsidR="009B3899">
        <w:rPr>
          <w:spacing w:val="20"/>
          <w:u w:val="none"/>
        </w:rPr>
        <w:t xml:space="preserve"> </w:t>
      </w:r>
      <w:r w:rsidR="009B3899">
        <w:rPr>
          <w:u w:val="none"/>
        </w:rPr>
        <w:t>used</w:t>
      </w:r>
      <w:r w:rsidR="009B3899">
        <w:rPr>
          <w:spacing w:val="21"/>
          <w:u w:val="none"/>
        </w:rPr>
        <w:t xml:space="preserve"> </w:t>
      </w:r>
      <w:r w:rsidR="009B3899">
        <w:rPr>
          <w:u w:val="none"/>
        </w:rPr>
        <w:t>to</w:t>
      </w:r>
      <w:r w:rsidR="009B3899">
        <w:rPr>
          <w:spacing w:val="21"/>
          <w:u w:val="none"/>
        </w:rPr>
        <w:t xml:space="preserve"> </w:t>
      </w:r>
      <w:r w:rsidR="009B3899">
        <w:rPr>
          <w:u w:val="none"/>
        </w:rPr>
        <w:t>provide</w:t>
      </w:r>
      <w:r w:rsidR="009B3899">
        <w:rPr>
          <w:spacing w:val="20"/>
          <w:u w:val="none"/>
        </w:rPr>
        <w:t xml:space="preserve"> </w:t>
      </w:r>
      <w:r w:rsidR="009B3899">
        <w:rPr>
          <w:u w:val="none"/>
        </w:rPr>
        <w:t>federally</w:t>
      </w:r>
      <w:r w:rsidR="009B3899">
        <w:rPr>
          <w:spacing w:val="21"/>
          <w:u w:val="none"/>
        </w:rPr>
        <w:t xml:space="preserve"> </w:t>
      </w:r>
      <w:r w:rsidR="009B3899">
        <w:rPr>
          <w:u w:val="none"/>
        </w:rPr>
        <w:t>licensed</w:t>
      </w:r>
      <w:r w:rsidR="009B3899">
        <w:rPr>
          <w:spacing w:val="21"/>
          <w:u w:val="none"/>
        </w:rPr>
        <w:t xml:space="preserve"> </w:t>
      </w:r>
      <w:r w:rsidR="009B3899">
        <w:rPr>
          <w:u w:val="none"/>
        </w:rPr>
        <w:t>commercial</w:t>
      </w:r>
      <w:r w:rsidR="009B3899">
        <w:rPr>
          <w:spacing w:val="22"/>
          <w:w w:val="99"/>
          <w:u w:val="none"/>
        </w:rPr>
        <w:t xml:space="preserve"> </w:t>
      </w:r>
      <w:r w:rsidR="009B3899">
        <w:rPr>
          <w:u w:val="none"/>
        </w:rPr>
        <w:t>mobile</w:t>
      </w:r>
      <w:r w:rsidR="009B3899">
        <w:rPr>
          <w:spacing w:val="23"/>
          <w:u w:val="none"/>
        </w:rPr>
        <w:t xml:space="preserve"> </w:t>
      </w:r>
      <w:r w:rsidR="009B3899">
        <w:rPr>
          <w:spacing w:val="-1"/>
          <w:u w:val="none"/>
        </w:rPr>
        <w:t>service</w:t>
      </w:r>
      <w:r w:rsidR="009B3899">
        <w:rPr>
          <w:spacing w:val="23"/>
          <w:u w:val="none"/>
        </w:rPr>
        <w:t xml:space="preserve"> </w:t>
      </w:r>
      <w:r w:rsidR="009B3899">
        <w:rPr>
          <w:u w:val="none"/>
        </w:rPr>
        <w:t>as</w:t>
      </w:r>
      <w:r w:rsidR="009B3899">
        <w:rPr>
          <w:spacing w:val="24"/>
          <w:u w:val="none"/>
        </w:rPr>
        <w:t xml:space="preserve"> </w:t>
      </w:r>
      <w:r w:rsidR="009B3899">
        <w:rPr>
          <w:u w:val="none"/>
        </w:rPr>
        <w:t>defined</w:t>
      </w:r>
      <w:r w:rsidR="009B3899">
        <w:rPr>
          <w:spacing w:val="23"/>
          <w:u w:val="none"/>
        </w:rPr>
        <w:t xml:space="preserve"> </w:t>
      </w:r>
      <w:r w:rsidR="009B3899">
        <w:rPr>
          <w:u w:val="none"/>
        </w:rPr>
        <w:t>in</w:t>
      </w:r>
      <w:r w:rsidR="009B3899">
        <w:rPr>
          <w:spacing w:val="24"/>
          <w:u w:val="none"/>
        </w:rPr>
        <w:t xml:space="preserve"> </w:t>
      </w:r>
      <w:r w:rsidR="009B3899">
        <w:rPr>
          <w:u w:val="none"/>
        </w:rPr>
        <w:t>Section</w:t>
      </w:r>
      <w:r w:rsidR="009B3899">
        <w:rPr>
          <w:spacing w:val="23"/>
          <w:u w:val="none"/>
        </w:rPr>
        <w:t xml:space="preserve"> </w:t>
      </w:r>
      <w:r w:rsidR="009B3899">
        <w:rPr>
          <w:u w:val="none"/>
        </w:rPr>
        <w:t>332(d)</w:t>
      </w:r>
      <w:r w:rsidR="009B3899">
        <w:rPr>
          <w:spacing w:val="23"/>
          <w:u w:val="none"/>
        </w:rPr>
        <w:t xml:space="preserve"> </w:t>
      </w:r>
      <w:r w:rsidR="009B3899">
        <w:rPr>
          <w:u w:val="none"/>
        </w:rPr>
        <w:t>of</w:t>
      </w:r>
      <w:r w:rsidR="009B3899">
        <w:rPr>
          <w:spacing w:val="24"/>
          <w:u w:val="none"/>
        </w:rPr>
        <w:t xml:space="preserve"> </w:t>
      </w:r>
      <w:r w:rsidR="009B3899">
        <w:rPr>
          <w:u w:val="none"/>
        </w:rPr>
        <w:t>Part</w:t>
      </w:r>
      <w:r w:rsidR="009B3899">
        <w:rPr>
          <w:spacing w:val="23"/>
          <w:u w:val="none"/>
        </w:rPr>
        <w:t xml:space="preserve"> </w:t>
      </w:r>
      <w:r w:rsidR="009B3899">
        <w:rPr>
          <w:u w:val="none"/>
        </w:rPr>
        <w:t>I</w:t>
      </w:r>
      <w:r w:rsidR="009B3899">
        <w:rPr>
          <w:spacing w:val="24"/>
          <w:u w:val="none"/>
        </w:rPr>
        <w:t xml:space="preserve"> </w:t>
      </w:r>
      <w:r w:rsidR="009B3899">
        <w:rPr>
          <w:u w:val="none"/>
        </w:rPr>
        <w:t>of</w:t>
      </w:r>
      <w:r w:rsidR="009B3899">
        <w:rPr>
          <w:spacing w:val="23"/>
          <w:u w:val="none"/>
        </w:rPr>
        <w:t xml:space="preserve"> </w:t>
      </w:r>
      <w:r w:rsidR="009B3899">
        <w:rPr>
          <w:u w:val="none"/>
        </w:rPr>
        <w:t>Title</w:t>
      </w:r>
      <w:r w:rsidR="009B3899">
        <w:rPr>
          <w:spacing w:val="24"/>
          <w:u w:val="none"/>
        </w:rPr>
        <w:t xml:space="preserve"> </w:t>
      </w:r>
      <w:r w:rsidR="009B3899">
        <w:rPr>
          <w:u w:val="none"/>
        </w:rPr>
        <w:t>III</w:t>
      </w:r>
      <w:r w:rsidR="009B3899">
        <w:rPr>
          <w:spacing w:val="23"/>
          <w:u w:val="none"/>
        </w:rPr>
        <w:t xml:space="preserve"> </w:t>
      </w:r>
      <w:r w:rsidR="009B3899">
        <w:rPr>
          <w:u w:val="none"/>
        </w:rPr>
        <w:t>of</w:t>
      </w:r>
      <w:r w:rsidR="009B3899">
        <w:rPr>
          <w:spacing w:val="23"/>
          <w:u w:val="none"/>
        </w:rPr>
        <w:t xml:space="preserve"> </w:t>
      </w:r>
      <w:r w:rsidR="009B3899">
        <w:rPr>
          <w:u w:val="none"/>
        </w:rPr>
        <w:t>the</w:t>
      </w:r>
      <w:r w:rsidR="009B3899">
        <w:rPr>
          <w:spacing w:val="25"/>
          <w:w w:val="99"/>
          <w:u w:val="none"/>
        </w:rPr>
        <w:t xml:space="preserve"> </w:t>
      </w:r>
      <w:r w:rsidR="009B3899">
        <w:rPr>
          <w:u w:val="none"/>
        </w:rPr>
        <w:t>Communications</w:t>
      </w:r>
      <w:r w:rsidR="009B3899">
        <w:rPr>
          <w:spacing w:val="38"/>
          <w:u w:val="none"/>
        </w:rPr>
        <w:t xml:space="preserve"> </w:t>
      </w:r>
      <w:r w:rsidR="009B3899">
        <w:rPr>
          <w:spacing w:val="-1"/>
          <w:u w:val="none"/>
        </w:rPr>
        <w:t>Act</w:t>
      </w:r>
      <w:r w:rsidR="009B3899">
        <w:rPr>
          <w:spacing w:val="38"/>
          <w:u w:val="none"/>
        </w:rPr>
        <w:t xml:space="preserve"> </w:t>
      </w:r>
      <w:r w:rsidR="009B3899">
        <w:rPr>
          <w:u w:val="none"/>
        </w:rPr>
        <w:t>of</w:t>
      </w:r>
      <w:r w:rsidR="009B3899">
        <w:rPr>
          <w:spacing w:val="37"/>
          <w:u w:val="none"/>
        </w:rPr>
        <w:t xml:space="preserve"> </w:t>
      </w:r>
      <w:r w:rsidR="009B3899">
        <w:rPr>
          <w:u w:val="none"/>
        </w:rPr>
        <w:t>1934,</w:t>
      </w:r>
      <w:r w:rsidR="009B3899">
        <w:rPr>
          <w:spacing w:val="37"/>
          <w:u w:val="none"/>
        </w:rPr>
        <w:t xml:space="preserve"> </w:t>
      </w:r>
      <w:r w:rsidR="009B3899">
        <w:rPr>
          <w:u w:val="none"/>
        </w:rPr>
        <w:t>Chapter</w:t>
      </w:r>
      <w:r w:rsidR="009B3899">
        <w:rPr>
          <w:spacing w:val="38"/>
          <w:u w:val="none"/>
        </w:rPr>
        <w:t xml:space="preserve"> </w:t>
      </w:r>
      <w:r w:rsidR="009B3899">
        <w:rPr>
          <w:spacing w:val="-1"/>
          <w:u w:val="none"/>
        </w:rPr>
        <w:t>652,</w:t>
      </w:r>
      <w:r w:rsidR="009B3899">
        <w:rPr>
          <w:spacing w:val="37"/>
          <w:u w:val="none"/>
        </w:rPr>
        <w:t xml:space="preserve"> </w:t>
      </w:r>
      <w:r w:rsidR="009B3899">
        <w:rPr>
          <w:spacing w:val="-1"/>
          <w:u w:val="none"/>
        </w:rPr>
        <w:t>48</w:t>
      </w:r>
      <w:r w:rsidR="009B3899">
        <w:rPr>
          <w:spacing w:val="37"/>
          <w:u w:val="none"/>
        </w:rPr>
        <w:t xml:space="preserve"> </w:t>
      </w:r>
      <w:r w:rsidR="009B3899">
        <w:rPr>
          <w:spacing w:val="-1"/>
          <w:u w:val="none"/>
        </w:rPr>
        <w:t>Stat.</w:t>
      </w:r>
      <w:r w:rsidR="009B3899">
        <w:rPr>
          <w:spacing w:val="38"/>
          <w:u w:val="none"/>
        </w:rPr>
        <w:t xml:space="preserve"> </w:t>
      </w:r>
      <w:r w:rsidR="009B3899">
        <w:rPr>
          <w:spacing w:val="-1"/>
          <w:u w:val="none"/>
        </w:rPr>
        <w:t>1064,</w:t>
      </w:r>
      <w:r w:rsidR="009B3899">
        <w:rPr>
          <w:spacing w:val="38"/>
          <w:u w:val="none"/>
        </w:rPr>
        <w:t xml:space="preserve"> </w:t>
      </w:r>
      <w:r w:rsidR="009B3899">
        <w:rPr>
          <w:spacing w:val="-1"/>
          <w:u w:val="none"/>
        </w:rPr>
        <w:t>47</w:t>
      </w:r>
      <w:r w:rsidR="009B3899">
        <w:rPr>
          <w:spacing w:val="37"/>
          <w:u w:val="none"/>
        </w:rPr>
        <w:t xml:space="preserve"> </w:t>
      </w:r>
      <w:r w:rsidR="009B3899">
        <w:rPr>
          <w:spacing w:val="-1"/>
          <w:u w:val="none"/>
        </w:rPr>
        <w:t>U.S.C.</w:t>
      </w:r>
      <w:r w:rsidR="009B3899">
        <w:rPr>
          <w:spacing w:val="38"/>
          <w:u w:val="none"/>
        </w:rPr>
        <w:t xml:space="preserve"> </w:t>
      </w:r>
      <w:r w:rsidR="009B3899">
        <w:rPr>
          <w:spacing w:val="-1"/>
          <w:u w:val="none"/>
        </w:rPr>
        <w:t>332</w:t>
      </w:r>
      <w:r w:rsidR="009B3899">
        <w:rPr>
          <w:spacing w:val="37"/>
          <w:u w:val="none"/>
        </w:rPr>
        <w:t xml:space="preserve"> </w:t>
      </w:r>
      <w:r w:rsidR="009B3899">
        <w:rPr>
          <w:spacing w:val="-1"/>
          <w:u w:val="none"/>
        </w:rPr>
        <w:t>and</w:t>
      </w:r>
      <w:r w:rsidR="009B3899">
        <w:rPr>
          <w:spacing w:val="28"/>
          <w:w w:val="99"/>
          <w:u w:val="none"/>
        </w:rPr>
        <w:t xml:space="preserve"> </w:t>
      </w:r>
      <w:r w:rsidR="009B3899">
        <w:rPr>
          <w:u w:val="none"/>
        </w:rPr>
        <w:t>further</w:t>
      </w:r>
      <w:r w:rsidR="009B3899">
        <w:rPr>
          <w:spacing w:val="17"/>
          <w:u w:val="none"/>
        </w:rPr>
        <w:t xml:space="preserve"> </w:t>
      </w:r>
      <w:r w:rsidR="009B3899">
        <w:rPr>
          <w:u w:val="none"/>
        </w:rPr>
        <w:t>defined</w:t>
      </w:r>
      <w:r w:rsidR="009B3899">
        <w:rPr>
          <w:spacing w:val="18"/>
          <w:u w:val="none"/>
        </w:rPr>
        <w:t xml:space="preserve"> </w:t>
      </w:r>
      <w:r w:rsidR="009B3899">
        <w:rPr>
          <w:u w:val="none"/>
        </w:rPr>
        <w:t>as</w:t>
      </w:r>
      <w:r w:rsidR="009B3899">
        <w:rPr>
          <w:spacing w:val="18"/>
          <w:u w:val="none"/>
        </w:rPr>
        <w:t xml:space="preserve"> </w:t>
      </w:r>
      <w:r w:rsidR="009B3899">
        <w:rPr>
          <w:spacing w:val="-1"/>
          <w:u w:val="none"/>
        </w:rPr>
        <w:t>commercial</w:t>
      </w:r>
      <w:r w:rsidR="009B3899">
        <w:rPr>
          <w:spacing w:val="18"/>
          <w:u w:val="none"/>
        </w:rPr>
        <w:t xml:space="preserve"> </w:t>
      </w:r>
      <w:r w:rsidR="009B3899">
        <w:rPr>
          <w:spacing w:val="-1"/>
          <w:u w:val="none"/>
        </w:rPr>
        <w:t>mobile</w:t>
      </w:r>
      <w:r w:rsidR="009B3899">
        <w:rPr>
          <w:spacing w:val="17"/>
          <w:u w:val="none"/>
        </w:rPr>
        <w:t xml:space="preserve"> </w:t>
      </w:r>
      <w:r w:rsidR="009B3899">
        <w:rPr>
          <w:spacing w:val="-1"/>
          <w:u w:val="none"/>
        </w:rPr>
        <w:t>radio</w:t>
      </w:r>
      <w:r w:rsidR="009B3899">
        <w:rPr>
          <w:spacing w:val="18"/>
          <w:u w:val="none"/>
        </w:rPr>
        <w:t xml:space="preserve"> </w:t>
      </w:r>
      <w:r w:rsidR="009B3899">
        <w:rPr>
          <w:spacing w:val="-1"/>
          <w:u w:val="none"/>
        </w:rPr>
        <w:t>service</w:t>
      </w:r>
      <w:r w:rsidR="009B3899">
        <w:rPr>
          <w:spacing w:val="19"/>
          <w:u w:val="none"/>
        </w:rPr>
        <w:t xml:space="preserve"> </w:t>
      </w:r>
      <w:r w:rsidR="009B3899">
        <w:rPr>
          <w:spacing w:val="-1"/>
          <w:u w:val="none"/>
        </w:rPr>
        <w:t>in</w:t>
      </w:r>
      <w:r w:rsidR="009B3899">
        <w:rPr>
          <w:spacing w:val="18"/>
          <w:u w:val="none"/>
        </w:rPr>
        <w:t xml:space="preserve"> </w:t>
      </w:r>
      <w:r w:rsidR="009B3899">
        <w:rPr>
          <w:spacing w:val="-1"/>
          <w:u w:val="none"/>
        </w:rPr>
        <w:t>47</w:t>
      </w:r>
      <w:r w:rsidR="009B3899">
        <w:rPr>
          <w:spacing w:val="18"/>
          <w:u w:val="none"/>
        </w:rPr>
        <w:t xml:space="preserve"> </w:t>
      </w:r>
      <w:r w:rsidR="009B3899">
        <w:rPr>
          <w:spacing w:val="-1"/>
          <w:u w:val="none"/>
        </w:rPr>
        <w:t>CFR</w:t>
      </w:r>
      <w:r w:rsidR="009B3899">
        <w:rPr>
          <w:spacing w:val="18"/>
          <w:u w:val="none"/>
        </w:rPr>
        <w:t xml:space="preserve"> </w:t>
      </w:r>
      <w:r w:rsidR="009B3899">
        <w:rPr>
          <w:spacing w:val="-1"/>
          <w:u w:val="none"/>
        </w:rPr>
        <w:t>20.3,</w:t>
      </w:r>
      <w:r w:rsidR="009B3899">
        <w:rPr>
          <w:spacing w:val="18"/>
          <w:u w:val="none"/>
        </w:rPr>
        <w:t xml:space="preserve"> </w:t>
      </w:r>
      <w:r w:rsidR="009B3899">
        <w:rPr>
          <w:spacing w:val="-1"/>
          <w:u w:val="none"/>
        </w:rPr>
        <w:t>and</w:t>
      </w:r>
      <w:r w:rsidR="009B3899">
        <w:rPr>
          <w:spacing w:val="18"/>
          <w:u w:val="none"/>
        </w:rPr>
        <w:t xml:space="preserve"> </w:t>
      </w:r>
      <w:r w:rsidR="009B3899">
        <w:rPr>
          <w:spacing w:val="-1"/>
          <w:u w:val="none"/>
        </w:rPr>
        <w:t>service</w:t>
      </w:r>
      <w:r w:rsidR="009B3899">
        <w:rPr>
          <w:spacing w:val="40"/>
          <w:w w:val="99"/>
          <w:u w:val="none"/>
        </w:rPr>
        <w:t xml:space="preserve"> </w:t>
      </w:r>
      <w:r w:rsidR="009B3899">
        <w:rPr>
          <w:u w:val="none"/>
        </w:rPr>
        <w:t>provided</w:t>
      </w:r>
      <w:r w:rsidR="009B3899">
        <w:rPr>
          <w:spacing w:val="-9"/>
          <w:u w:val="none"/>
        </w:rPr>
        <w:t xml:space="preserve"> </w:t>
      </w:r>
      <w:r w:rsidR="009B3899">
        <w:rPr>
          <w:u w:val="none"/>
        </w:rPr>
        <w:t>by</w:t>
      </w:r>
      <w:r w:rsidR="009B3899">
        <w:rPr>
          <w:spacing w:val="-8"/>
          <w:u w:val="none"/>
        </w:rPr>
        <w:t xml:space="preserve"> </w:t>
      </w:r>
      <w:r w:rsidR="009B3899">
        <w:rPr>
          <w:u w:val="none"/>
        </w:rPr>
        <w:t>any</w:t>
      </w:r>
      <w:r w:rsidR="009B3899">
        <w:rPr>
          <w:spacing w:val="-8"/>
          <w:u w:val="none"/>
        </w:rPr>
        <w:t xml:space="preserve"> </w:t>
      </w:r>
      <w:r w:rsidR="009B3899">
        <w:rPr>
          <w:spacing w:val="-1"/>
          <w:u w:val="none"/>
        </w:rPr>
        <w:t>wireless,</w:t>
      </w:r>
      <w:r w:rsidR="009B3899">
        <w:rPr>
          <w:spacing w:val="-7"/>
          <w:u w:val="none"/>
        </w:rPr>
        <w:t xml:space="preserve"> </w:t>
      </w:r>
      <w:r w:rsidR="009B3899">
        <w:rPr>
          <w:spacing w:val="-1"/>
          <w:u w:val="none"/>
        </w:rPr>
        <w:t>2-way</w:t>
      </w:r>
      <w:r w:rsidR="009B3899">
        <w:rPr>
          <w:spacing w:val="-8"/>
          <w:u w:val="none"/>
        </w:rPr>
        <w:t xml:space="preserve"> </w:t>
      </w:r>
      <w:r w:rsidR="009B3899">
        <w:rPr>
          <w:u w:val="none"/>
        </w:rPr>
        <w:t>communications</w:t>
      </w:r>
      <w:r w:rsidR="009B3899">
        <w:rPr>
          <w:spacing w:val="-8"/>
          <w:u w:val="none"/>
        </w:rPr>
        <w:t xml:space="preserve"> </w:t>
      </w:r>
      <w:r w:rsidR="009B3899">
        <w:rPr>
          <w:u w:val="none"/>
        </w:rPr>
        <w:t>device.</w:t>
      </w:r>
    </w:p>
    <w:p w14:paraId="4646313F" w14:textId="0FDFC8DC" w:rsidR="00F47004" w:rsidRPr="0082638B" w:rsidRDefault="00E11F4B" w:rsidP="00B33AB0">
      <w:pPr>
        <w:pStyle w:val="BodyText"/>
        <w:widowControl/>
        <w:numPr>
          <w:ilvl w:val="1"/>
          <w:numId w:val="2"/>
        </w:numPr>
        <w:spacing w:before="240" w:line="180" w:lineRule="atLeast"/>
        <w:ind w:left="1541" w:hanging="720"/>
        <w:jc w:val="both"/>
        <w:rPr>
          <w:u w:val="none"/>
        </w:rPr>
      </w:pPr>
      <w:r w:rsidRPr="005B40CB">
        <w:rPr>
          <w:b/>
          <w:u w:val="none"/>
        </w:rPr>
        <w:t>Person</w:t>
      </w:r>
      <w:r w:rsidRPr="005B40CB">
        <w:rPr>
          <w:u w:val="none"/>
        </w:rPr>
        <w:t xml:space="preserve"> means an individual, partnership, cooperative, association, </w:t>
      </w:r>
      <w:proofErr w:type="gramStart"/>
      <w:r w:rsidRPr="005B40CB">
        <w:rPr>
          <w:u w:val="none"/>
        </w:rPr>
        <w:t>private corporation</w:t>
      </w:r>
      <w:proofErr w:type="gramEnd"/>
      <w:r w:rsidRPr="005B40CB">
        <w:rPr>
          <w:u w:val="none"/>
        </w:rPr>
        <w:t>, public corporation, utility, personal representative, receiver, trustee, assignee, governmental entity or other legal entity.</w:t>
      </w:r>
    </w:p>
    <w:p w14:paraId="5047A394" w14:textId="77777777" w:rsidR="007D0AC6" w:rsidRPr="00B33AB0" w:rsidRDefault="007D0AC6">
      <w:pPr>
        <w:rPr>
          <w:rFonts w:ascii="Times New Roman" w:hAnsi="Times New Roman" w:cs="Times New Roman"/>
          <w:sz w:val="24"/>
          <w:szCs w:val="24"/>
        </w:rPr>
      </w:pPr>
    </w:p>
    <w:p w14:paraId="675B3696" w14:textId="77777777" w:rsidR="00400F59" w:rsidRPr="0063619C" w:rsidRDefault="00400F59" w:rsidP="00B165DE">
      <w:pPr>
        <w:pStyle w:val="ListParagraph"/>
        <w:widowControl/>
        <w:numPr>
          <w:ilvl w:val="0"/>
          <w:numId w:val="4"/>
        </w:numPr>
        <w:rPr>
          <w:rFonts w:ascii="Times New Roman" w:eastAsia="PMingLiU" w:hAnsi="Times New Roman" w:cs="Times New Roman"/>
          <w:sz w:val="24"/>
          <w:szCs w:val="24"/>
          <w:u w:val="single"/>
        </w:rPr>
      </w:pPr>
      <w:r w:rsidRPr="0063619C">
        <w:rPr>
          <w:rFonts w:ascii="Times New Roman" w:eastAsia="PMingLiU" w:hAnsi="Times New Roman" w:cs="Times New Roman"/>
          <w:sz w:val="24"/>
          <w:szCs w:val="24"/>
          <w:u w:val="single"/>
        </w:rPr>
        <w:t>Grant</w:t>
      </w:r>
    </w:p>
    <w:p w14:paraId="3149FFD2" w14:textId="77777777" w:rsidR="00400F59" w:rsidRPr="00400F59" w:rsidRDefault="00400F59" w:rsidP="00400F59">
      <w:pPr>
        <w:widowControl/>
        <w:rPr>
          <w:rFonts w:ascii="Times New Roman" w:eastAsia="PMingLiU" w:hAnsi="Times New Roman" w:cs="Times New Roman"/>
          <w:u w:val="single"/>
        </w:rPr>
      </w:pPr>
    </w:p>
    <w:p w14:paraId="7EE7E145" w14:textId="3F2D48C4" w:rsidR="00400F59" w:rsidRPr="005B40CB" w:rsidRDefault="001749B4" w:rsidP="00B33AB0">
      <w:pPr>
        <w:pStyle w:val="ListParagraph"/>
        <w:numPr>
          <w:ilvl w:val="1"/>
          <w:numId w:val="4"/>
        </w:numPr>
        <w:spacing w:after="240"/>
        <w:ind w:left="1541"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pacing w:val="6"/>
          <w:sz w:val="24"/>
          <w:u w:val="single"/>
        </w:rPr>
        <w:t>Consideration</w:t>
      </w:r>
      <w:r w:rsidRPr="009E1B06">
        <w:rPr>
          <w:rFonts w:ascii="Times New Roman" w:eastAsia="Times New Roman" w:hAnsi="Times New Roman" w:cs="Times New Roman"/>
          <w:color w:val="000000"/>
          <w:spacing w:val="6"/>
          <w:sz w:val="24"/>
        </w:rPr>
        <w:t>.</w:t>
      </w:r>
      <w:r>
        <w:rPr>
          <w:rFonts w:ascii="Times New Roman" w:eastAsia="Times New Roman" w:hAnsi="Times New Roman" w:cs="Times New Roman"/>
          <w:color w:val="000000"/>
          <w:spacing w:val="6"/>
          <w:sz w:val="24"/>
        </w:rPr>
        <w:t xml:space="preserve">  </w:t>
      </w:r>
      <w:r w:rsidR="006B064A" w:rsidRPr="005B40CB">
        <w:rPr>
          <w:rFonts w:ascii="Times New Roman" w:eastAsia="Times New Roman" w:hAnsi="Times New Roman" w:cs="Times New Roman"/>
          <w:color w:val="000000"/>
          <w:spacing w:val="6"/>
          <w:sz w:val="24"/>
        </w:rPr>
        <w:t>The Road Commission</w:t>
      </w:r>
      <w:r w:rsidR="00400F59" w:rsidRPr="005B40CB">
        <w:rPr>
          <w:rFonts w:ascii="Times New Roman" w:eastAsia="Times New Roman" w:hAnsi="Times New Roman" w:cs="Times New Roman"/>
          <w:color w:val="000000"/>
          <w:spacing w:val="6"/>
          <w:sz w:val="24"/>
        </w:rPr>
        <w:t xml:space="preserve"> </w:t>
      </w:r>
      <w:r w:rsidR="00C83CF7">
        <w:rPr>
          <w:rFonts w:ascii="Times New Roman" w:eastAsia="Times New Roman" w:hAnsi="Times New Roman" w:cs="Times New Roman"/>
          <w:color w:val="000000"/>
          <w:spacing w:val="6"/>
          <w:sz w:val="24"/>
        </w:rPr>
        <w:t>may, if at all,</w:t>
      </w:r>
      <w:r w:rsidR="00016AEB">
        <w:rPr>
          <w:rFonts w:ascii="Times New Roman" w:eastAsia="Times New Roman" w:hAnsi="Times New Roman" w:cs="Times New Roman"/>
          <w:color w:val="000000"/>
          <w:spacing w:val="6"/>
          <w:sz w:val="24"/>
        </w:rPr>
        <w:t xml:space="preserve"> </w:t>
      </w:r>
      <w:r w:rsidR="00400F59" w:rsidRPr="005B40CB">
        <w:rPr>
          <w:rFonts w:ascii="Times New Roman" w:eastAsia="Times New Roman" w:hAnsi="Times New Roman" w:cs="Times New Roman"/>
          <w:color w:val="000000"/>
          <w:spacing w:val="6"/>
          <w:sz w:val="24"/>
        </w:rPr>
        <w:t xml:space="preserve">grant </w:t>
      </w:r>
      <w:r w:rsidR="0041180F">
        <w:rPr>
          <w:rFonts w:ascii="Times New Roman" w:eastAsia="Times New Roman" w:hAnsi="Times New Roman" w:cs="Times New Roman"/>
          <w:color w:val="000000"/>
          <w:spacing w:val="6"/>
          <w:sz w:val="24"/>
        </w:rPr>
        <w:t>a Permit or Permits</w:t>
      </w:r>
      <w:r w:rsidR="00400F59" w:rsidRPr="005B40CB">
        <w:rPr>
          <w:rFonts w:ascii="Times New Roman" w:eastAsia="Times New Roman" w:hAnsi="Times New Roman" w:cs="Times New Roman"/>
          <w:color w:val="000000"/>
          <w:spacing w:val="6"/>
          <w:sz w:val="24"/>
        </w:rPr>
        <w:t xml:space="preserve"> to Company for </w:t>
      </w:r>
      <w:r w:rsidR="00016AEB">
        <w:rPr>
          <w:rFonts w:ascii="Times New Roman" w:eastAsia="Times New Roman" w:hAnsi="Times New Roman" w:cs="Times New Roman"/>
          <w:color w:val="000000"/>
          <w:spacing w:val="6"/>
          <w:sz w:val="24"/>
        </w:rPr>
        <w:t xml:space="preserve">the construction and installation of individual Facilities, and for the annual </w:t>
      </w:r>
      <w:r w:rsidR="00400F59" w:rsidRPr="005B40CB">
        <w:rPr>
          <w:rFonts w:ascii="Times New Roman" w:eastAsia="Times New Roman" w:hAnsi="Times New Roman" w:cs="Times New Roman"/>
          <w:color w:val="000000"/>
          <w:sz w:val="24"/>
        </w:rPr>
        <w:t xml:space="preserve">access to and ongoing use of the </w:t>
      </w:r>
      <w:r w:rsidR="003213A4" w:rsidRPr="005B40CB">
        <w:rPr>
          <w:rFonts w:ascii="Times New Roman" w:eastAsia="Times New Roman" w:hAnsi="Times New Roman" w:cs="Times New Roman"/>
          <w:color w:val="000000"/>
          <w:sz w:val="24"/>
        </w:rPr>
        <w:t>p</w:t>
      </w:r>
      <w:r w:rsidR="00400F59" w:rsidRPr="005B40CB">
        <w:rPr>
          <w:rFonts w:ascii="Times New Roman" w:eastAsia="Times New Roman" w:hAnsi="Times New Roman" w:cs="Times New Roman"/>
          <w:color w:val="000000"/>
          <w:sz w:val="24"/>
        </w:rPr>
        <w:t xml:space="preserve">ublic </w:t>
      </w:r>
      <w:r w:rsidR="00016AEB">
        <w:rPr>
          <w:rFonts w:ascii="Times New Roman" w:eastAsia="Times New Roman" w:hAnsi="Times New Roman" w:cs="Times New Roman"/>
          <w:color w:val="000000"/>
          <w:sz w:val="24"/>
        </w:rPr>
        <w:t>R</w:t>
      </w:r>
      <w:r w:rsidR="00400F59" w:rsidRPr="005B40CB">
        <w:rPr>
          <w:rFonts w:ascii="Times New Roman" w:eastAsia="Times New Roman" w:hAnsi="Times New Roman" w:cs="Times New Roman"/>
          <w:color w:val="000000"/>
          <w:sz w:val="24"/>
        </w:rPr>
        <w:t>ight-of-</w:t>
      </w:r>
      <w:r w:rsidR="00016AEB">
        <w:rPr>
          <w:rFonts w:ascii="Times New Roman" w:eastAsia="Times New Roman" w:hAnsi="Times New Roman" w:cs="Times New Roman"/>
          <w:color w:val="000000"/>
          <w:sz w:val="24"/>
        </w:rPr>
        <w:t>W</w:t>
      </w:r>
      <w:r w:rsidR="00400F59" w:rsidRPr="005B40CB">
        <w:rPr>
          <w:rFonts w:ascii="Times New Roman" w:eastAsia="Times New Roman" w:hAnsi="Times New Roman" w:cs="Times New Roman"/>
          <w:color w:val="000000"/>
          <w:sz w:val="24"/>
        </w:rPr>
        <w:t xml:space="preserve">ay to construct, install and maintain Facilities in those portions of the </w:t>
      </w:r>
      <w:r w:rsidR="003213A4" w:rsidRPr="005B40CB">
        <w:rPr>
          <w:rFonts w:ascii="Times New Roman" w:eastAsia="Times New Roman" w:hAnsi="Times New Roman" w:cs="Times New Roman"/>
          <w:color w:val="000000"/>
          <w:sz w:val="24"/>
        </w:rPr>
        <w:t>p</w:t>
      </w:r>
      <w:r w:rsidR="00400F59" w:rsidRPr="005B40CB">
        <w:rPr>
          <w:rFonts w:ascii="Times New Roman" w:eastAsia="Times New Roman" w:hAnsi="Times New Roman" w:cs="Times New Roman"/>
          <w:color w:val="000000"/>
          <w:sz w:val="24"/>
        </w:rPr>
        <w:t xml:space="preserve">ublic </w:t>
      </w:r>
      <w:r w:rsidR="00016AEB">
        <w:rPr>
          <w:rFonts w:ascii="Times New Roman" w:eastAsia="Times New Roman" w:hAnsi="Times New Roman" w:cs="Times New Roman"/>
          <w:color w:val="000000"/>
          <w:sz w:val="24"/>
        </w:rPr>
        <w:t>R</w:t>
      </w:r>
      <w:r w:rsidR="00400F59" w:rsidRPr="005B40CB">
        <w:rPr>
          <w:rFonts w:ascii="Times New Roman" w:eastAsia="Times New Roman" w:hAnsi="Times New Roman" w:cs="Times New Roman"/>
          <w:color w:val="000000"/>
          <w:sz w:val="24"/>
        </w:rPr>
        <w:t>ight-of-</w:t>
      </w:r>
      <w:r w:rsidR="00016AEB">
        <w:rPr>
          <w:rFonts w:ascii="Times New Roman" w:eastAsia="Times New Roman" w:hAnsi="Times New Roman" w:cs="Times New Roman"/>
          <w:color w:val="000000"/>
          <w:sz w:val="24"/>
        </w:rPr>
        <w:t>W</w:t>
      </w:r>
      <w:r w:rsidR="00400F59" w:rsidRPr="005B40CB">
        <w:rPr>
          <w:rFonts w:ascii="Times New Roman" w:eastAsia="Times New Roman" w:hAnsi="Times New Roman" w:cs="Times New Roman"/>
          <w:color w:val="000000"/>
          <w:sz w:val="24"/>
        </w:rPr>
        <w:t xml:space="preserve">ay identified on </w:t>
      </w:r>
      <w:r w:rsidR="00400F59" w:rsidRPr="00DC43E7">
        <w:rPr>
          <w:rFonts w:ascii="Times New Roman" w:eastAsia="Times New Roman" w:hAnsi="Times New Roman" w:cs="Times New Roman"/>
          <w:b/>
          <w:color w:val="000000"/>
          <w:sz w:val="24"/>
        </w:rPr>
        <w:t>Exhibit A</w:t>
      </w:r>
      <w:r w:rsidR="00400F59" w:rsidRPr="005B40CB">
        <w:rPr>
          <w:rFonts w:ascii="Times New Roman" w:eastAsia="Times New Roman" w:hAnsi="Times New Roman" w:cs="Times New Roman"/>
          <w:color w:val="000000"/>
          <w:sz w:val="24"/>
        </w:rPr>
        <w:t xml:space="preserve"> </w:t>
      </w:r>
      <w:r w:rsidR="00CE5757">
        <w:rPr>
          <w:rFonts w:ascii="Times New Roman" w:eastAsia="Times New Roman" w:hAnsi="Times New Roman" w:cs="Times New Roman"/>
          <w:color w:val="000000"/>
          <w:sz w:val="24"/>
        </w:rPr>
        <w:t xml:space="preserve">only </w:t>
      </w:r>
      <w:r>
        <w:rPr>
          <w:rFonts w:ascii="Times New Roman" w:eastAsia="Times New Roman" w:hAnsi="Times New Roman" w:cs="Times New Roman"/>
          <w:color w:val="000000"/>
          <w:sz w:val="24"/>
        </w:rPr>
        <w:t>in consideration of and upon</w:t>
      </w:r>
      <w:r w:rsidR="00400F59" w:rsidRPr="005B40CB">
        <w:rPr>
          <w:rFonts w:ascii="Times New Roman" w:eastAsia="Times New Roman" w:hAnsi="Times New Roman" w:cs="Times New Roman"/>
          <w:color w:val="000000"/>
          <w:sz w:val="24"/>
        </w:rPr>
        <w:t xml:space="preserve"> the terms </w:t>
      </w:r>
      <w:r w:rsidR="00CE5757">
        <w:rPr>
          <w:rFonts w:ascii="Times New Roman" w:eastAsia="Times New Roman" w:hAnsi="Times New Roman" w:cs="Times New Roman"/>
          <w:color w:val="000000"/>
          <w:sz w:val="24"/>
        </w:rPr>
        <w:t xml:space="preserve">and conditions </w:t>
      </w:r>
      <w:r w:rsidR="00400F59" w:rsidRPr="005B40CB">
        <w:rPr>
          <w:rFonts w:ascii="Times New Roman" w:eastAsia="Times New Roman" w:hAnsi="Times New Roman" w:cs="Times New Roman"/>
          <w:color w:val="000000"/>
          <w:sz w:val="24"/>
        </w:rPr>
        <w:t>set forth herein.</w:t>
      </w:r>
    </w:p>
    <w:p w14:paraId="00ECAE4D" w14:textId="7ACC0394" w:rsidR="00CE5757" w:rsidRDefault="00400F59" w:rsidP="00C85F06">
      <w:pPr>
        <w:pStyle w:val="ListParagraph"/>
        <w:widowControl/>
        <w:numPr>
          <w:ilvl w:val="2"/>
          <w:numId w:val="4"/>
        </w:numPr>
        <w:spacing w:before="240" w:after="240"/>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 xml:space="preserve">Exhibit A may be modified by written request by Company and </w:t>
      </w:r>
      <w:r w:rsidR="00CE5757">
        <w:rPr>
          <w:rFonts w:ascii="Times New Roman" w:eastAsia="Times New Roman" w:hAnsi="Times New Roman" w:cs="Times New Roman"/>
          <w:color w:val="000000"/>
          <w:sz w:val="24"/>
        </w:rPr>
        <w:t xml:space="preserve">only upon </w:t>
      </w:r>
      <w:r w:rsidRPr="005B40CB">
        <w:rPr>
          <w:rFonts w:ascii="Times New Roman" w:eastAsia="Times New Roman" w:hAnsi="Times New Roman" w:cs="Times New Roman"/>
          <w:color w:val="000000"/>
          <w:sz w:val="24"/>
        </w:rPr>
        <w:t xml:space="preserve">approval by </w:t>
      </w:r>
      <w:r w:rsidR="00CE5757">
        <w:rPr>
          <w:rFonts w:ascii="Times New Roman" w:eastAsia="Times New Roman" w:hAnsi="Times New Roman" w:cs="Times New Roman"/>
          <w:color w:val="000000"/>
          <w:sz w:val="24"/>
        </w:rPr>
        <w:t xml:space="preserve">the </w:t>
      </w:r>
      <w:r w:rsidR="006B064A" w:rsidRPr="005B40CB">
        <w:rPr>
          <w:rFonts w:ascii="Times New Roman" w:eastAsia="Times New Roman" w:hAnsi="Times New Roman" w:cs="Times New Roman"/>
          <w:color w:val="000000"/>
          <w:sz w:val="24"/>
        </w:rPr>
        <w:t>Road Commission</w:t>
      </w:r>
      <w:r w:rsidR="00CE5757">
        <w:rPr>
          <w:rFonts w:ascii="Times New Roman" w:eastAsia="Times New Roman" w:hAnsi="Times New Roman" w:cs="Times New Roman"/>
          <w:color w:val="000000"/>
          <w:sz w:val="24"/>
        </w:rPr>
        <w:t>.</w:t>
      </w:r>
    </w:p>
    <w:p w14:paraId="346DA762" w14:textId="538B5CBE" w:rsidR="003A5FDC" w:rsidRDefault="00400F59" w:rsidP="001E6670">
      <w:pPr>
        <w:pStyle w:val="ListParagraph"/>
        <w:numPr>
          <w:ilvl w:val="1"/>
          <w:numId w:val="4"/>
        </w:numPr>
        <w:spacing w:after="240"/>
        <w:ind w:left="1541" w:hanging="720"/>
        <w:jc w:val="both"/>
        <w:rPr>
          <w:rFonts w:ascii="Times New Roman" w:eastAsia="Times New Roman" w:hAnsi="Times New Roman" w:cs="Times New Roman"/>
          <w:color w:val="000000"/>
          <w:sz w:val="24"/>
        </w:rPr>
      </w:pPr>
      <w:proofErr w:type="spellStart"/>
      <w:r w:rsidRPr="005B40CB">
        <w:rPr>
          <w:rFonts w:ascii="Times New Roman" w:eastAsia="Times New Roman" w:hAnsi="Times New Roman" w:cs="Times New Roman"/>
          <w:color w:val="000000"/>
          <w:spacing w:val="1"/>
          <w:sz w:val="24"/>
          <w:u w:val="single"/>
        </w:rPr>
        <w:t>Overlashing</w:t>
      </w:r>
      <w:proofErr w:type="spellEnd"/>
      <w:r w:rsidRPr="009E1B06">
        <w:rPr>
          <w:rFonts w:ascii="Times New Roman" w:eastAsia="Times New Roman" w:hAnsi="Times New Roman" w:cs="Times New Roman"/>
          <w:color w:val="000000"/>
          <w:spacing w:val="1"/>
          <w:sz w:val="24"/>
        </w:rPr>
        <w:t>.</w:t>
      </w:r>
      <w:r w:rsidRPr="005B40CB">
        <w:rPr>
          <w:rFonts w:ascii="Times New Roman" w:eastAsia="Times New Roman" w:hAnsi="Times New Roman" w:cs="Times New Roman"/>
          <w:color w:val="000000"/>
          <w:spacing w:val="1"/>
          <w:sz w:val="24"/>
        </w:rPr>
        <w:t xml:space="preserve"> </w:t>
      </w:r>
      <w:r w:rsidR="001E6670">
        <w:rPr>
          <w:rFonts w:ascii="Times New Roman" w:eastAsia="Times New Roman" w:hAnsi="Times New Roman" w:cs="Times New Roman"/>
          <w:color w:val="000000"/>
          <w:spacing w:val="1"/>
          <w:sz w:val="24"/>
        </w:rPr>
        <w:t xml:space="preserve"> </w:t>
      </w:r>
      <w:r w:rsidRPr="005B40CB">
        <w:rPr>
          <w:rFonts w:ascii="Times New Roman" w:eastAsia="Times New Roman" w:hAnsi="Times New Roman" w:cs="Times New Roman"/>
          <w:color w:val="000000"/>
          <w:spacing w:val="1"/>
          <w:sz w:val="24"/>
        </w:rPr>
        <w:t xml:space="preserve">Company shall not allow the wires or any other facilities of a third </w:t>
      </w:r>
      <w:r w:rsidRPr="005B40CB">
        <w:rPr>
          <w:rFonts w:ascii="Times New Roman" w:eastAsia="Times New Roman" w:hAnsi="Times New Roman" w:cs="Times New Roman"/>
          <w:color w:val="000000"/>
          <w:sz w:val="24"/>
        </w:rPr>
        <w:t xml:space="preserve">party to be </w:t>
      </w:r>
      <w:proofErr w:type="spellStart"/>
      <w:r w:rsidRPr="005B40CB">
        <w:rPr>
          <w:rFonts w:ascii="Times New Roman" w:eastAsia="Times New Roman" w:hAnsi="Times New Roman" w:cs="Times New Roman"/>
          <w:color w:val="000000"/>
          <w:sz w:val="24"/>
        </w:rPr>
        <w:t>overlashed</w:t>
      </w:r>
      <w:proofErr w:type="spellEnd"/>
      <w:r w:rsidRPr="005B40CB">
        <w:rPr>
          <w:rFonts w:ascii="Times New Roman" w:eastAsia="Times New Roman" w:hAnsi="Times New Roman" w:cs="Times New Roman"/>
          <w:color w:val="000000"/>
          <w:sz w:val="24"/>
        </w:rPr>
        <w:t xml:space="preserve"> to the Facilities without</w:t>
      </w:r>
      <w:r w:rsidR="003213A4" w:rsidRPr="005B40CB">
        <w:rPr>
          <w:rFonts w:ascii="Times New Roman" w:eastAsia="Times New Roman" w:hAnsi="Times New Roman" w:cs="Times New Roman"/>
          <w:color w:val="000000"/>
          <w:sz w:val="24"/>
        </w:rPr>
        <w:t xml:space="preserve"> the Road Commission’s</w:t>
      </w:r>
      <w:r w:rsidRPr="005B40CB">
        <w:rPr>
          <w:rFonts w:ascii="Times New Roman" w:eastAsia="Times New Roman" w:hAnsi="Times New Roman" w:cs="Times New Roman"/>
          <w:color w:val="000000"/>
          <w:sz w:val="24"/>
        </w:rPr>
        <w:t xml:space="preserve"> prior written consent</w:t>
      </w:r>
      <w:r w:rsidR="00D07711">
        <w:rPr>
          <w:rFonts w:ascii="Times New Roman" w:eastAsia="Times New Roman" w:hAnsi="Times New Roman" w:cs="Times New Roman"/>
          <w:color w:val="000000"/>
          <w:sz w:val="24"/>
        </w:rPr>
        <w:t>, which consent shall not be unreasonably withheld or delayed.</w:t>
      </w:r>
    </w:p>
    <w:p w14:paraId="6DBB2EBE" w14:textId="1808325E" w:rsidR="003A5FDC" w:rsidRPr="005B40CB" w:rsidRDefault="003A5FDC" w:rsidP="00985DE9">
      <w:pPr>
        <w:pStyle w:val="ListParagraph"/>
        <w:numPr>
          <w:ilvl w:val="1"/>
          <w:numId w:val="4"/>
        </w:numPr>
        <w:spacing w:after="240"/>
        <w:ind w:left="1541"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u w:val="single"/>
        </w:rPr>
        <w:t>Nonexclusive</w:t>
      </w:r>
      <w:r w:rsidRPr="009E1B06">
        <w:rPr>
          <w:rFonts w:ascii="Times New Roman" w:eastAsia="Times New Roman" w:hAnsi="Times New Roman" w:cs="Times New Roman"/>
          <w:color w:val="000000"/>
          <w:spacing w:val="1"/>
          <w:sz w:val="24"/>
        </w:rPr>
        <w:t>.</w:t>
      </w:r>
      <w:r>
        <w:rPr>
          <w:rFonts w:ascii="Times New Roman" w:eastAsia="Times New Roman" w:hAnsi="Times New Roman" w:cs="Times New Roman"/>
          <w:color w:val="000000"/>
          <w:spacing w:val="1"/>
          <w:sz w:val="24"/>
        </w:rPr>
        <w:t xml:space="preserve">  The rights granted by </w:t>
      </w:r>
      <w:r w:rsidR="00016AEB">
        <w:rPr>
          <w:rFonts w:ascii="Times New Roman" w:eastAsia="Times New Roman" w:hAnsi="Times New Roman" w:cs="Times New Roman"/>
          <w:color w:val="000000"/>
          <w:spacing w:val="1"/>
          <w:sz w:val="24"/>
        </w:rPr>
        <w:t>any Right-of-Way</w:t>
      </w:r>
      <w:r w:rsidR="002A451B">
        <w:rPr>
          <w:rFonts w:ascii="Times New Roman" w:eastAsia="Times New Roman" w:hAnsi="Times New Roman" w:cs="Times New Roman"/>
          <w:color w:val="000000"/>
          <w:spacing w:val="1"/>
          <w:sz w:val="24"/>
        </w:rPr>
        <w:t xml:space="preserve"> permit and these terms and conditions</w:t>
      </w:r>
      <w:r>
        <w:rPr>
          <w:rFonts w:ascii="Times New Roman" w:eastAsia="Times New Roman" w:hAnsi="Times New Roman" w:cs="Times New Roman"/>
          <w:color w:val="000000"/>
          <w:spacing w:val="1"/>
          <w:sz w:val="24"/>
        </w:rPr>
        <w:t xml:space="preserve"> are nonexclusive.  The Road Commission reserves the right to approve, at any time, additional </w:t>
      </w:r>
      <w:r w:rsidR="0082638B">
        <w:rPr>
          <w:rFonts w:ascii="Times New Roman" w:eastAsia="Times New Roman" w:hAnsi="Times New Roman" w:cs="Times New Roman"/>
          <w:color w:val="000000"/>
          <w:spacing w:val="1"/>
          <w:sz w:val="24"/>
        </w:rPr>
        <w:t>p</w:t>
      </w:r>
      <w:r>
        <w:rPr>
          <w:rFonts w:ascii="Times New Roman" w:eastAsia="Times New Roman" w:hAnsi="Times New Roman" w:cs="Times New Roman"/>
          <w:color w:val="000000"/>
          <w:spacing w:val="1"/>
          <w:sz w:val="24"/>
        </w:rPr>
        <w:t xml:space="preserve">ermits for access to and ongoing usage of the public Right-of-Way by Communications Service Providers and to enter into such other agreements for use of the public Right-of-Way with other Communications Service Providers. </w:t>
      </w:r>
    </w:p>
    <w:p w14:paraId="40FD2E8D" w14:textId="77777777" w:rsidR="00400F59" w:rsidRPr="005B40CB" w:rsidRDefault="00400F59" w:rsidP="009E1B06">
      <w:pPr>
        <w:pStyle w:val="ListParagraph"/>
        <w:keepNext/>
        <w:keepLines/>
        <w:widowControl/>
        <w:numPr>
          <w:ilvl w:val="0"/>
          <w:numId w:val="4"/>
        </w:numPr>
        <w:tabs>
          <w:tab w:val="left" w:pos="648"/>
        </w:tabs>
        <w:spacing w:before="240" w:after="240" w:line="284" w:lineRule="exact"/>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Contacts, Maps and Plans</w:t>
      </w:r>
    </w:p>
    <w:p w14:paraId="4BEFB70E" w14:textId="5265296C" w:rsidR="00400F59" w:rsidRPr="005B40CB" w:rsidRDefault="00400F59" w:rsidP="009E1B06">
      <w:pPr>
        <w:pStyle w:val="ListParagraph"/>
        <w:keepNext/>
        <w:keepLines/>
        <w:ind w:left="1541" w:hanging="720"/>
        <w:jc w:val="both"/>
        <w:rPr>
          <w:rFonts w:ascii="Times New Roman" w:hAnsi="Times New Roman" w:cs="Times New Roman"/>
        </w:rPr>
      </w:pPr>
      <w:r w:rsidRPr="005B40CB">
        <w:rPr>
          <w:rFonts w:ascii="Times New Roman" w:eastAsia="Times New Roman" w:hAnsi="Times New Roman" w:cs="Times New Roman"/>
          <w:color w:val="000000"/>
          <w:spacing w:val="7"/>
          <w:sz w:val="24"/>
        </w:rPr>
        <w:t>3.1</w:t>
      </w:r>
      <w:r w:rsidR="002919D9">
        <w:rPr>
          <w:rFonts w:ascii="Times New Roman" w:eastAsia="Times New Roman" w:hAnsi="Times New Roman" w:cs="Times New Roman"/>
          <w:color w:val="000000"/>
          <w:spacing w:val="7"/>
          <w:sz w:val="24"/>
        </w:rPr>
        <w:t>.</w:t>
      </w:r>
      <w:r w:rsidRPr="005B40CB">
        <w:rPr>
          <w:rFonts w:ascii="Times New Roman" w:eastAsia="Times New Roman" w:hAnsi="Times New Roman" w:cs="Times New Roman"/>
          <w:color w:val="000000"/>
          <w:spacing w:val="7"/>
          <w:sz w:val="24"/>
        </w:rPr>
        <w:tab/>
      </w:r>
      <w:r w:rsidRPr="005B40CB">
        <w:rPr>
          <w:rFonts w:ascii="Times New Roman" w:eastAsia="Times New Roman" w:hAnsi="Times New Roman" w:cs="Times New Roman"/>
          <w:color w:val="000000"/>
          <w:spacing w:val="7"/>
          <w:sz w:val="24"/>
          <w:u w:val="single"/>
        </w:rPr>
        <w:t>Company Contacts</w:t>
      </w:r>
      <w:r w:rsidRPr="002D2610">
        <w:rPr>
          <w:rFonts w:ascii="Times New Roman" w:eastAsia="Times New Roman" w:hAnsi="Times New Roman" w:cs="Times New Roman"/>
          <w:color w:val="000000"/>
          <w:spacing w:val="7"/>
          <w:sz w:val="24"/>
        </w:rPr>
        <w:t>.</w:t>
      </w:r>
      <w:r w:rsidRPr="005B40CB">
        <w:rPr>
          <w:rFonts w:ascii="Times New Roman" w:eastAsia="Times New Roman" w:hAnsi="Times New Roman" w:cs="Times New Roman"/>
          <w:color w:val="000000"/>
          <w:spacing w:val="7"/>
          <w:sz w:val="24"/>
        </w:rPr>
        <w:t xml:space="preserve"> The names, addresses and the like for engineering and</w:t>
      </w:r>
      <w:r w:rsidR="00547BFE">
        <w:t xml:space="preserve"> </w:t>
      </w:r>
      <w:r w:rsidRPr="005B40CB">
        <w:rPr>
          <w:rFonts w:ascii="Times New Roman" w:hAnsi="Times New Roman" w:cs="Times New Roman"/>
          <w:sz w:val="24"/>
          <w:szCs w:val="24"/>
        </w:rPr>
        <w:t xml:space="preserve">construction related information for Company and its </w:t>
      </w:r>
      <w:r w:rsidR="008B04B6" w:rsidRPr="005B40CB">
        <w:rPr>
          <w:rFonts w:ascii="Times New Roman" w:hAnsi="Times New Roman" w:cs="Times New Roman"/>
          <w:sz w:val="24"/>
          <w:szCs w:val="24"/>
        </w:rPr>
        <w:t>Facilities</w:t>
      </w:r>
      <w:r w:rsidRPr="005B40CB">
        <w:rPr>
          <w:rFonts w:ascii="Times New Roman" w:hAnsi="Times New Roman" w:cs="Times New Roman"/>
          <w:sz w:val="24"/>
          <w:szCs w:val="24"/>
        </w:rPr>
        <w:t xml:space="preserve"> are as follows</w:t>
      </w:r>
      <w:r w:rsidRPr="005B40CB">
        <w:rPr>
          <w:rFonts w:ascii="Times New Roman" w:hAnsi="Times New Roman" w:cs="Times New Roman"/>
        </w:rPr>
        <w:t>:</w:t>
      </w:r>
    </w:p>
    <w:p w14:paraId="464E7A23" w14:textId="3C4FE459" w:rsidR="00400F59" w:rsidRPr="005B40CB" w:rsidRDefault="00400F59" w:rsidP="00985DE9">
      <w:pPr>
        <w:pStyle w:val="ListParagraph"/>
        <w:widowControl/>
        <w:numPr>
          <w:ilvl w:val="2"/>
          <w:numId w:val="4"/>
        </w:numPr>
        <w:spacing w:before="278" w:line="276"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 xml:space="preserve">The address, e-mail address, phone number and contact person (title or name) at Company’s local office (in or near </w:t>
      </w:r>
      <w:r w:rsidR="00C0449E" w:rsidRPr="00C0449E">
        <w:rPr>
          <w:rFonts w:ascii="Times New Roman" w:hAnsi="Times New Roman" w:cs="Times New Roman"/>
          <w:sz w:val="24"/>
          <w:szCs w:val="24"/>
        </w:rPr>
        <w:t>[**COUNTY NAME]</w:t>
      </w:r>
      <w:r w:rsidR="00985DE9">
        <w:rPr>
          <w:rFonts w:ascii="Times New Roman" w:eastAsia="Times New Roman" w:hAnsi="Times New Roman" w:cs="Times New Roman"/>
          <w:color w:val="000000"/>
          <w:sz w:val="24"/>
        </w:rPr>
        <w:t xml:space="preserve"> County</w:t>
      </w:r>
      <w:r w:rsidRPr="005B40CB">
        <w:rPr>
          <w:rFonts w:ascii="Times New Roman" w:eastAsia="Times New Roman" w:hAnsi="Times New Roman" w:cs="Times New Roman"/>
          <w:color w:val="000000"/>
          <w:sz w:val="24"/>
        </w:rPr>
        <w:t xml:space="preserve">) is </w:t>
      </w:r>
      <w:r w:rsidRPr="00DC43E7">
        <w:rPr>
          <w:rFonts w:ascii="Times New Roman" w:eastAsia="Times New Roman" w:hAnsi="Times New Roman" w:cs="Times New Roman"/>
          <w:b/>
          <w:color w:val="000000"/>
          <w:sz w:val="24"/>
        </w:rPr>
        <w:t>____________________</w:t>
      </w:r>
      <w:r w:rsidR="00502F91" w:rsidRPr="00DC43E7">
        <w:rPr>
          <w:rFonts w:ascii="Times New Roman" w:eastAsia="Times New Roman" w:hAnsi="Times New Roman" w:cs="Times New Roman"/>
          <w:b/>
          <w:color w:val="000000"/>
          <w:sz w:val="24"/>
        </w:rPr>
        <w:t>____________</w:t>
      </w:r>
      <w:r w:rsidRPr="00DC43E7">
        <w:rPr>
          <w:rFonts w:ascii="Times New Roman" w:eastAsia="Times New Roman" w:hAnsi="Times New Roman" w:cs="Times New Roman"/>
          <w:b/>
          <w:color w:val="000000"/>
          <w:sz w:val="24"/>
        </w:rPr>
        <w:t>______________________</w:t>
      </w:r>
    </w:p>
    <w:p w14:paraId="4BB079B0" w14:textId="778C6C69" w:rsidR="00400F59" w:rsidRPr="005B40CB" w:rsidRDefault="00400F59" w:rsidP="00985DE9">
      <w:pPr>
        <w:pStyle w:val="ListParagraph"/>
        <w:widowControl/>
        <w:numPr>
          <w:ilvl w:val="2"/>
          <w:numId w:val="4"/>
        </w:numPr>
        <w:spacing w:before="280" w:line="275"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If Company’s engineering drawings, as-built plans and related r</w:t>
      </w:r>
      <w:r w:rsidR="00D0656D" w:rsidRPr="005B40CB">
        <w:rPr>
          <w:rFonts w:ascii="Times New Roman" w:eastAsia="Times New Roman" w:hAnsi="Times New Roman" w:cs="Times New Roman"/>
          <w:color w:val="000000"/>
          <w:sz w:val="24"/>
        </w:rPr>
        <w:t>ecords for the</w:t>
      </w:r>
      <w:r w:rsidRPr="005B40CB">
        <w:rPr>
          <w:rFonts w:ascii="Times New Roman" w:eastAsia="Times New Roman" w:hAnsi="Times New Roman" w:cs="Times New Roman"/>
          <w:color w:val="000000"/>
          <w:sz w:val="24"/>
        </w:rPr>
        <w:t xml:space="preserve"> Facilities will not be located at the preceding local office, the location address, phone number and contact person (title or department) for them is </w:t>
      </w:r>
      <w:r w:rsidR="00384969" w:rsidRPr="00DC43E7">
        <w:rPr>
          <w:rFonts w:ascii="Times New Roman" w:eastAsia="Times New Roman" w:hAnsi="Times New Roman" w:cs="Times New Roman"/>
          <w:b/>
          <w:color w:val="000000"/>
          <w:sz w:val="24"/>
        </w:rPr>
        <w:t>______________________________________________________</w:t>
      </w:r>
    </w:p>
    <w:p w14:paraId="4C394122" w14:textId="1A25B5E7" w:rsidR="00400F59" w:rsidRPr="005B40CB" w:rsidRDefault="00400F59" w:rsidP="00985DE9">
      <w:pPr>
        <w:pStyle w:val="ListParagraph"/>
        <w:widowControl/>
        <w:numPr>
          <w:ilvl w:val="2"/>
          <w:numId w:val="4"/>
        </w:numPr>
        <w:spacing w:before="280" w:line="275"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 xml:space="preserve">The name, title, address, e-mail address and telephone numbers of Company’s engineering contact person(s) with responsibility for the design, plans and construction of the </w:t>
      </w:r>
      <w:r w:rsidR="008B04B6" w:rsidRPr="005B40CB">
        <w:rPr>
          <w:rFonts w:ascii="Times New Roman" w:eastAsia="Times New Roman" w:hAnsi="Times New Roman" w:cs="Times New Roman"/>
          <w:color w:val="000000"/>
          <w:sz w:val="24"/>
        </w:rPr>
        <w:t>Facilities</w:t>
      </w:r>
      <w:r w:rsidRPr="005B40CB">
        <w:rPr>
          <w:rFonts w:ascii="Times New Roman" w:eastAsia="Times New Roman" w:hAnsi="Times New Roman" w:cs="Times New Roman"/>
          <w:color w:val="000000"/>
          <w:sz w:val="24"/>
        </w:rPr>
        <w:t xml:space="preserve"> is </w:t>
      </w:r>
      <w:r w:rsidRPr="00DC43E7">
        <w:rPr>
          <w:rFonts w:ascii="Times New Roman" w:eastAsia="Times New Roman" w:hAnsi="Times New Roman" w:cs="Times New Roman"/>
          <w:b/>
          <w:sz w:val="24"/>
        </w:rPr>
        <w:t>____________________</w:t>
      </w:r>
      <w:r w:rsidR="00985DE9">
        <w:rPr>
          <w:rFonts w:ascii="Times New Roman" w:eastAsia="Times New Roman" w:hAnsi="Times New Roman" w:cs="Times New Roman"/>
          <w:b/>
          <w:sz w:val="24"/>
        </w:rPr>
        <w:t xml:space="preserve"> </w:t>
      </w:r>
      <w:r w:rsidR="003A74D9" w:rsidRPr="00DC43E7">
        <w:rPr>
          <w:rFonts w:ascii="Times New Roman" w:eastAsia="Times New Roman" w:hAnsi="Times New Roman" w:cs="Times New Roman"/>
          <w:b/>
          <w:spacing w:val="-1"/>
          <w:sz w:val="24"/>
        </w:rPr>
        <w:t>______________________________________________________</w:t>
      </w:r>
    </w:p>
    <w:p w14:paraId="4B849A48" w14:textId="48213BCA" w:rsidR="009E7658" w:rsidRPr="00DC43E7" w:rsidRDefault="00400F59" w:rsidP="00985DE9">
      <w:pPr>
        <w:pStyle w:val="ListParagraph"/>
        <w:widowControl/>
        <w:numPr>
          <w:ilvl w:val="2"/>
          <w:numId w:val="4"/>
        </w:numPr>
        <w:spacing w:before="271" w:line="276" w:lineRule="exact"/>
        <w:ind w:left="2275" w:hanging="720"/>
        <w:jc w:val="both"/>
        <w:textAlignment w:val="baseline"/>
        <w:rPr>
          <w:rFonts w:ascii="Times New Roman" w:eastAsia="Times New Roman" w:hAnsi="Times New Roman" w:cs="Times New Roman"/>
          <w:spacing w:val="-1"/>
          <w:sz w:val="24"/>
        </w:rPr>
      </w:pPr>
      <w:r w:rsidRPr="005B40CB">
        <w:rPr>
          <w:rFonts w:ascii="Times New Roman" w:eastAsia="Times New Roman" w:hAnsi="Times New Roman" w:cs="Times New Roman"/>
          <w:color w:val="000000"/>
          <w:spacing w:val="-1"/>
          <w:sz w:val="24"/>
        </w:rPr>
        <w:t xml:space="preserve">The address, phone number and contact person (title or department) at Company’s home office/regional office with responsibility for engineering and construction related aspects of the Facilities is </w:t>
      </w:r>
      <w:r w:rsidR="00985DE9" w:rsidRPr="00DC43E7">
        <w:rPr>
          <w:rFonts w:ascii="Times New Roman" w:eastAsia="Times New Roman" w:hAnsi="Times New Roman" w:cs="Times New Roman"/>
          <w:b/>
          <w:sz w:val="24"/>
        </w:rPr>
        <w:t>____________________</w:t>
      </w:r>
      <w:r w:rsidR="00985DE9">
        <w:rPr>
          <w:rFonts w:ascii="Times New Roman" w:eastAsia="Times New Roman" w:hAnsi="Times New Roman" w:cs="Times New Roman"/>
          <w:b/>
          <w:sz w:val="24"/>
        </w:rPr>
        <w:t xml:space="preserve"> </w:t>
      </w:r>
      <w:r w:rsidRPr="00DC43E7">
        <w:rPr>
          <w:rFonts w:ascii="Times New Roman" w:eastAsia="Times New Roman" w:hAnsi="Times New Roman" w:cs="Times New Roman"/>
          <w:b/>
          <w:spacing w:val="-1"/>
          <w:sz w:val="24"/>
        </w:rPr>
        <w:t>_______________________________________</w:t>
      </w:r>
      <w:r w:rsidR="00502F91" w:rsidRPr="00DC43E7">
        <w:rPr>
          <w:rFonts w:ascii="Times New Roman" w:eastAsia="Times New Roman" w:hAnsi="Times New Roman" w:cs="Times New Roman"/>
          <w:b/>
          <w:spacing w:val="-1"/>
          <w:sz w:val="24"/>
        </w:rPr>
        <w:t>______________</w:t>
      </w:r>
      <w:r w:rsidRPr="00DC43E7">
        <w:rPr>
          <w:rFonts w:ascii="Times New Roman" w:eastAsia="Times New Roman" w:hAnsi="Times New Roman" w:cs="Times New Roman"/>
          <w:b/>
          <w:spacing w:val="-1"/>
          <w:sz w:val="24"/>
        </w:rPr>
        <w:t>_</w:t>
      </w:r>
    </w:p>
    <w:p w14:paraId="391F8955" w14:textId="52A000A0" w:rsidR="009E7658" w:rsidRPr="005B40CB" w:rsidRDefault="009E7658" w:rsidP="00985DE9">
      <w:pPr>
        <w:pStyle w:val="ListParagraph"/>
        <w:numPr>
          <w:ilvl w:val="2"/>
          <w:numId w:val="4"/>
        </w:numPr>
        <w:spacing w:before="271" w:line="276" w:lineRule="exact"/>
        <w:ind w:left="2275" w:hanging="720"/>
        <w:jc w:val="both"/>
        <w:rPr>
          <w:rFonts w:ascii="Times New Roman" w:eastAsia="Times New Roman" w:hAnsi="Times New Roman" w:cs="Times New Roman"/>
          <w:color w:val="000000" w:themeColor="text1"/>
          <w:spacing w:val="-1"/>
          <w:sz w:val="24"/>
        </w:rPr>
      </w:pPr>
      <w:r w:rsidRPr="005B40CB">
        <w:rPr>
          <w:rFonts w:ascii="Times New Roman" w:eastAsia="Times New Roman" w:hAnsi="Times New Roman" w:cs="Times New Roman"/>
          <w:color w:val="000000" w:themeColor="text1"/>
          <w:spacing w:val="-1"/>
          <w:sz w:val="24"/>
        </w:rPr>
        <w:t>Company shall at all times provide Manager with the phone number at which a live representative of Company (not voice mail) can be reached 24 hours a day, seven (7) days a week, in the event of a public emergency.  The phone number is (</w:t>
      </w:r>
      <w:r w:rsidR="003A74D9">
        <w:rPr>
          <w:rFonts w:ascii="Times New Roman" w:eastAsia="Times New Roman" w:hAnsi="Times New Roman" w:cs="Times New Roman"/>
          <w:color w:val="000000" w:themeColor="text1"/>
          <w:spacing w:val="-1"/>
          <w:sz w:val="24"/>
          <w:u w:val="single"/>
        </w:rPr>
        <w:t>       </w:t>
      </w:r>
      <w:r w:rsidRPr="005B40CB">
        <w:rPr>
          <w:rFonts w:ascii="Times New Roman" w:eastAsia="Times New Roman" w:hAnsi="Times New Roman" w:cs="Times New Roman"/>
          <w:color w:val="000000" w:themeColor="text1"/>
          <w:spacing w:val="-1"/>
          <w:sz w:val="24"/>
        </w:rPr>
        <w:t>)</w:t>
      </w:r>
      <w:r w:rsidR="00384969">
        <w:rPr>
          <w:rFonts w:ascii="Times New Roman" w:eastAsia="Times New Roman" w:hAnsi="Times New Roman" w:cs="Times New Roman"/>
          <w:color w:val="000000" w:themeColor="text1"/>
          <w:spacing w:val="-1"/>
          <w:sz w:val="24"/>
        </w:rPr>
        <w:t xml:space="preserve"> </w:t>
      </w:r>
      <w:r w:rsidR="003A74D9">
        <w:rPr>
          <w:rFonts w:ascii="Times New Roman" w:eastAsia="Times New Roman" w:hAnsi="Times New Roman" w:cs="Times New Roman"/>
          <w:color w:val="000000" w:themeColor="text1"/>
          <w:spacing w:val="-1"/>
          <w:sz w:val="24"/>
          <w:u w:val="single"/>
        </w:rPr>
        <w:t>         </w:t>
      </w:r>
      <w:r w:rsidR="00384969">
        <w:rPr>
          <w:rFonts w:ascii="Times New Roman" w:eastAsia="Times New Roman" w:hAnsi="Times New Roman" w:cs="Times New Roman"/>
          <w:color w:val="000000" w:themeColor="text1"/>
          <w:spacing w:val="-1"/>
          <w:sz w:val="24"/>
        </w:rPr>
        <w:t xml:space="preserve"> </w:t>
      </w:r>
      <w:r w:rsidRPr="005B40CB">
        <w:rPr>
          <w:rFonts w:ascii="Times New Roman" w:eastAsia="Times New Roman" w:hAnsi="Times New Roman" w:cs="Times New Roman"/>
          <w:color w:val="000000" w:themeColor="text1"/>
          <w:spacing w:val="-1"/>
          <w:sz w:val="24"/>
        </w:rPr>
        <w:t>-</w:t>
      </w:r>
      <w:r w:rsidR="00384969">
        <w:rPr>
          <w:rFonts w:ascii="Times New Roman" w:eastAsia="Times New Roman" w:hAnsi="Times New Roman" w:cs="Times New Roman"/>
          <w:color w:val="000000" w:themeColor="text1"/>
          <w:spacing w:val="-1"/>
          <w:sz w:val="24"/>
        </w:rPr>
        <w:t xml:space="preserve"> </w:t>
      </w:r>
      <w:r w:rsidR="003A74D9">
        <w:rPr>
          <w:rFonts w:ascii="Times New Roman" w:eastAsia="Times New Roman" w:hAnsi="Times New Roman" w:cs="Times New Roman"/>
          <w:color w:val="000000" w:themeColor="text1"/>
          <w:spacing w:val="-1"/>
          <w:sz w:val="24"/>
          <w:u w:val="single"/>
        </w:rPr>
        <w:t>            </w:t>
      </w:r>
      <w:r w:rsidRPr="005B40CB">
        <w:rPr>
          <w:rFonts w:ascii="Times New Roman" w:eastAsia="Times New Roman" w:hAnsi="Times New Roman" w:cs="Times New Roman"/>
          <w:color w:val="000000" w:themeColor="text1"/>
          <w:spacing w:val="-1"/>
          <w:sz w:val="24"/>
        </w:rPr>
        <w:t>.</w:t>
      </w:r>
    </w:p>
    <w:p w14:paraId="09E45F2B" w14:textId="7FE33D73" w:rsidR="009E7658" w:rsidRPr="005B40CB" w:rsidRDefault="009E7658" w:rsidP="00985DE9">
      <w:pPr>
        <w:pStyle w:val="ListParagraph"/>
        <w:numPr>
          <w:ilvl w:val="2"/>
          <w:numId w:val="4"/>
        </w:numPr>
        <w:spacing w:before="271"/>
        <w:ind w:left="2275" w:hanging="720"/>
        <w:jc w:val="both"/>
        <w:rPr>
          <w:rFonts w:ascii="Times New Roman" w:eastAsia="Times New Roman" w:hAnsi="Times New Roman" w:cs="Times New Roman"/>
          <w:spacing w:val="-1"/>
          <w:sz w:val="24"/>
        </w:rPr>
      </w:pPr>
      <w:r w:rsidRPr="005B40CB">
        <w:rPr>
          <w:rFonts w:ascii="Times New Roman" w:eastAsia="Times New Roman" w:hAnsi="Times New Roman" w:cs="Times New Roman"/>
          <w:spacing w:val="-1"/>
          <w:sz w:val="24"/>
        </w:rPr>
        <w:t xml:space="preserve">The preceding information is accurate as of the Effective Date. </w:t>
      </w:r>
      <w:r w:rsidR="00401F7C">
        <w:rPr>
          <w:rFonts w:ascii="Times New Roman" w:eastAsia="Times New Roman" w:hAnsi="Times New Roman" w:cs="Times New Roman"/>
          <w:spacing w:val="-1"/>
          <w:sz w:val="24"/>
        </w:rPr>
        <w:t xml:space="preserve"> </w:t>
      </w:r>
      <w:r w:rsidRPr="005B40CB">
        <w:rPr>
          <w:rFonts w:ascii="Times New Roman" w:eastAsia="Times New Roman" w:hAnsi="Times New Roman" w:cs="Times New Roman"/>
          <w:spacing w:val="-1"/>
          <w:sz w:val="24"/>
        </w:rPr>
        <w:t>Company shall notify the Road Commission in writing as set forth in Part 12 of any changes in the preceding information.</w:t>
      </w:r>
    </w:p>
    <w:p w14:paraId="1923AD92" w14:textId="2DA9905E" w:rsidR="00400F59" w:rsidRPr="00400F59" w:rsidRDefault="00400F59" w:rsidP="008B2496">
      <w:pPr>
        <w:widowControl/>
        <w:tabs>
          <w:tab w:val="left" w:pos="1440"/>
        </w:tabs>
        <w:spacing w:before="276" w:line="276" w:lineRule="exact"/>
        <w:ind w:left="1440" w:hanging="619"/>
        <w:jc w:val="both"/>
        <w:textAlignment w:val="baseline"/>
        <w:rPr>
          <w:rFonts w:ascii="Times New Roman" w:eastAsia="Times New Roman" w:hAnsi="Times New Roman" w:cs="Times New Roman"/>
          <w:color w:val="000000"/>
          <w:sz w:val="24"/>
        </w:rPr>
      </w:pPr>
      <w:r w:rsidRPr="00400F59">
        <w:rPr>
          <w:rFonts w:ascii="Times New Roman" w:eastAsia="Times New Roman" w:hAnsi="Times New Roman" w:cs="Times New Roman"/>
          <w:color w:val="000000"/>
          <w:spacing w:val="11"/>
          <w:sz w:val="24"/>
        </w:rPr>
        <w:t>3.2</w:t>
      </w:r>
      <w:r w:rsidR="002919D9">
        <w:rPr>
          <w:rFonts w:ascii="Times New Roman" w:eastAsia="Times New Roman" w:hAnsi="Times New Roman" w:cs="Times New Roman"/>
          <w:color w:val="000000"/>
          <w:spacing w:val="11"/>
          <w:sz w:val="24"/>
        </w:rPr>
        <w:t>.</w:t>
      </w:r>
      <w:r w:rsidRPr="00400F59">
        <w:rPr>
          <w:rFonts w:ascii="Times New Roman" w:eastAsia="Times New Roman" w:hAnsi="Times New Roman" w:cs="Times New Roman"/>
          <w:color w:val="000000"/>
          <w:spacing w:val="11"/>
          <w:sz w:val="24"/>
        </w:rPr>
        <w:tab/>
      </w:r>
      <w:r w:rsidRPr="00400F59">
        <w:rPr>
          <w:rFonts w:ascii="Times New Roman" w:eastAsia="Times New Roman" w:hAnsi="Times New Roman" w:cs="Times New Roman"/>
          <w:color w:val="000000"/>
          <w:spacing w:val="11"/>
          <w:sz w:val="24"/>
          <w:u w:val="single"/>
        </w:rPr>
        <w:t>Route Maps</w:t>
      </w:r>
      <w:r w:rsidRPr="002D2610">
        <w:rPr>
          <w:rFonts w:ascii="Times New Roman" w:eastAsia="Times New Roman" w:hAnsi="Times New Roman" w:cs="Times New Roman"/>
          <w:color w:val="000000"/>
          <w:spacing w:val="11"/>
          <w:sz w:val="24"/>
        </w:rPr>
        <w:t>.</w:t>
      </w:r>
      <w:r w:rsidRPr="00400F59">
        <w:rPr>
          <w:rFonts w:ascii="Times New Roman" w:eastAsia="Times New Roman" w:hAnsi="Times New Roman" w:cs="Times New Roman"/>
          <w:color w:val="000000"/>
          <w:spacing w:val="11"/>
          <w:sz w:val="24"/>
        </w:rPr>
        <w:t xml:space="preserve"> At the time of Application and again within ninety (90) days after the substantial completion of</w:t>
      </w:r>
      <w:r w:rsidR="00547BFE">
        <w:rPr>
          <w:rFonts w:ascii="Times New Roman" w:eastAsia="Times New Roman" w:hAnsi="Times New Roman" w:cs="Times New Roman"/>
          <w:color w:val="000000"/>
          <w:sz w:val="24"/>
        </w:rPr>
        <w:t xml:space="preserve"> </w:t>
      </w:r>
      <w:r w:rsidRPr="00400F59">
        <w:rPr>
          <w:rFonts w:ascii="Times New Roman" w:eastAsia="Times New Roman" w:hAnsi="Times New Roman" w:cs="Times New Roman"/>
          <w:color w:val="000000"/>
          <w:sz w:val="24"/>
        </w:rPr>
        <w:t xml:space="preserve">construction of new Facilities </w:t>
      </w:r>
      <w:r w:rsidR="00DF5F8E">
        <w:rPr>
          <w:rFonts w:ascii="Times New Roman" w:eastAsia="Times New Roman" w:hAnsi="Times New Roman" w:cs="Times New Roman"/>
          <w:color w:val="000000"/>
          <w:sz w:val="24"/>
        </w:rPr>
        <w:t xml:space="preserve">pursuant to </w:t>
      </w:r>
      <w:r w:rsidR="002A451B">
        <w:rPr>
          <w:rFonts w:ascii="Times New Roman" w:eastAsia="Times New Roman" w:hAnsi="Times New Roman" w:cs="Times New Roman"/>
          <w:color w:val="000000"/>
          <w:sz w:val="24"/>
        </w:rPr>
        <w:t>this permit and these terms and conditions</w:t>
      </w:r>
      <w:r w:rsidRPr="00400F59">
        <w:rPr>
          <w:rFonts w:ascii="Times New Roman" w:eastAsia="Times New Roman" w:hAnsi="Times New Roman" w:cs="Times New Roman"/>
          <w:color w:val="000000"/>
          <w:sz w:val="24"/>
        </w:rPr>
        <w:t xml:space="preserve">, a </w:t>
      </w:r>
      <w:r w:rsidR="00DF5F8E">
        <w:rPr>
          <w:rFonts w:ascii="Times New Roman" w:eastAsia="Times New Roman" w:hAnsi="Times New Roman" w:cs="Times New Roman"/>
          <w:color w:val="000000"/>
          <w:sz w:val="24"/>
        </w:rPr>
        <w:t>Communications Service Provider</w:t>
      </w:r>
      <w:r w:rsidRPr="00400F59">
        <w:rPr>
          <w:rFonts w:ascii="Times New Roman" w:eastAsia="Times New Roman" w:hAnsi="Times New Roman" w:cs="Times New Roman"/>
          <w:color w:val="000000"/>
          <w:sz w:val="24"/>
        </w:rPr>
        <w:t xml:space="preserve"> shall submit route maps showing the </w:t>
      </w:r>
      <w:r w:rsidR="00EC37CF">
        <w:rPr>
          <w:rFonts w:ascii="Times New Roman" w:eastAsia="Times New Roman" w:hAnsi="Times New Roman" w:cs="Times New Roman"/>
          <w:color w:val="000000"/>
          <w:sz w:val="24"/>
        </w:rPr>
        <w:t xml:space="preserve">specific </w:t>
      </w:r>
      <w:r w:rsidRPr="00400F59">
        <w:rPr>
          <w:rFonts w:ascii="Times New Roman" w:eastAsia="Times New Roman" w:hAnsi="Times New Roman" w:cs="Times New Roman"/>
          <w:color w:val="000000"/>
          <w:sz w:val="24"/>
        </w:rPr>
        <w:t xml:space="preserve">location of the </w:t>
      </w:r>
      <w:r w:rsidR="008B04B6">
        <w:rPr>
          <w:rFonts w:ascii="Times New Roman" w:eastAsia="Times New Roman" w:hAnsi="Times New Roman" w:cs="Times New Roman"/>
          <w:color w:val="000000"/>
          <w:sz w:val="24"/>
        </w:rPr>
        <w:t>Facilities</w:t>
      </w:r>
      <w:r w:rsidRPr="00400F59">
        <w:rPr>
          <w:rFonts w:ascii="Times New Roman" w:eastAsia="Times New Roman" w:hAnsi="Times New Roman" w:cs="Times New Roman"/>
          <w:color w:val="000000"/>
          <w:sz w:val="24"/>
        </w:rPr>
        <w:t xml:space="preserve"> to the </w:t>
      </w:r>
      <w:r w:rsidR="00DF5F8E">
        <w:rPr>
          <w:rFonts w:ascii="Times New Roman" w:eastAsia="Times New Roman" w:hAnsi="Times New Roman" w:cs="Times New Roman"/>
          <w:color w:val="000000"/>
          <w:sz w:val="24"/>
        </w:rPr>
        <w:t>Road Commission.</w:t>
      </w:r>
    </w:p>
    <w:p w14:paraId="08C66F51" w14:textId="01F83299" w:rsidR="00400F59" w:rsidRPr="00400F59" w:rsidRDefault="00400F59" w:rsidP="008B2496">
      <w:pPr>
        <w:widowControl/>
        <w:tabs>
          <w:tab w:val="left" w:pos="1440"/>
        </w:tabs>
        <w:spacing w:before="276" w:line="276" w:lineRule="exact"/>
        <w:ind w:left="1440" w:hanging="619"/>
        <w:jc w:val="both"/>
        <w:textAlignment w:val="baseline"/>
        <w:rPr>
          <w:rFonts w:ascii="Times New Roman" w:eastAsia="Times New Roman" w:hAnsi="Times New Roman" w:cs="Times New Roman"/>
          <w:color w:val="000000"/>
          <w:sz w:val="24"/>
        </w:rPr>
      </w:pPr>
      <w:r w:rsidRPr="00400F59">
        <w:rPr>
          <w:rFonts w:ascii="Times New Roman" w:eastAsia="Times New Roman" w:hAnsi="Times New Roman" w:cs="Times New Roman"/>
          <w:color w:val="000000"/>
          <w:sz w:val="24"/>
        </w:rPr>
        <w:t>3.3</w:t>
      </w:r>
      <w:r w:rsidR="002919D9">
        <w:rPr>
          <w:rFonts w:ascii="Times New Roman" w:eastAsia="Times New Roman" w:hAnsi="Times New Roman" w:cs="Times New Roman"/>
          <w:color w:val="000000"/>
          <w:sz w:val="24"/>
        </w:rPr>
        <w:t>.</w:t>
      </w:r>
      <w:r w:rsidRPr="00400F59">
        <w:rPr>
          <w:rFonts w:ascii="Times New Roman" w:eastAsia="Times New Roman" w:hAnsi="Times New Roman" w:cs="Times New Roman"/>
          <w:color w:val="000000"/>
          <w:sz w:val="24"/>
        </w:rPr>
        <w:tab/>
      </w:r>
      <w:r w:rsidRPr="00400F59">
        <w:rPr>
          <w:rFonts w:ascii="Times New Roman" w:eastAsia="Times New Roman" w:hAnsi="Times New Roman" w:cs="Times New Roman"/>
          <w:color w:val="000000"/>
          <w:sz w:val="24"/>
          <w:u w:val="single"/>
        </w:rPr>
        <w:t>As-Built Records</w:t>
      </w:r>
      <w:r w:rsidRPr="002D2610">
        <w:rPr>
          <w:rFonts w:ascii="Times New Roman" w:eastAsia="Times New Roman" w:hAnsi="Times New Roman" w:cs="Times New Roman"/>
          <w:color w:val="000000"/>
          <w:sz w:val="24"/>
        </w:rPr>
        <w:t>.</w:t>
      </w:r>
      <w:r w:rsidRPr="00400F59">
        <w:rPr>
          <w:rFonts w:ascii="Times New Roman" w:eastAsia="Times New Roman" w:hAnsi="Times New Roman" w:cs="Times New Roman"/>
          <w:color w:val="000000"/>
          <w:sz w:val="24"/>
        </w:rPr>
        <w:t xml:space="preserve"> Company, without expense to </w:t>
      </w:r>
      <w:r w:rsidR="008B04B6">
        <w:rPr>
          <w:rFonts w:ascii="Times New Roman" w:eastAsia="Times New Roman" w:hAnsi="Times New Roman" w:cs="Times New Roman"/>
          <w:color w:val="000000"/>
          <w:sz w:val="24"/>
        </w:rPr>
        <w:t>the</w:t>
      </w:r>
      <w:r w:rsidRPr="00400F59">
        <w:rPr>
          <w:rFonts w:ascii="Times New Roman" w:eastAsia="Times New Roman" w:hAnsi="Times New Roman" w:cs="Times New Roman"/>
          <w:color w:val="000000"/>
          <w:sz w:val="24"/>
        </w:rPr>
        <w:t xml:space="preserve"> </w:t>
      </w:r>
      <w:r w:rsidR="00DF5F8E">
        <w:rPr>
          <w:rFonts w:ascii="Times New Roman" w:eastAsia="Times New Roman" w:hAnsi="Times New Roman" w:cs="Times New Roman"/>
          <w:color w:val="000000"/>
          <w:sz w:val="24"/>
        </w:rPr>
        <w:t>Road Commission</w:t>
      </w:r>
      <w:r w:rsidRPr="00400F59">
        <w:rPr>
          <w:rFonts w:ascii="Times New Roman" w:eastAsia="Times New Roman" w:hAnsi="Times New Roman" w:cs="Times New Roman"/>
          <w:color w:val="000000"/>
          <w:sz w:val="24"/>
        </w:rPr>
        <w:t xml:space="preserve">, shall give </w:t>
      </w:r>
      <w:r w:rsidR="008B04B6">
        <w:rPr>
          <w:rFonts w:ascii="Times New Roman" w:eastAsia="Times New Roman" w:hAnsi="Times New Roman" w:cs="Times New Roman"/>
          <w:color w:val="000000"/>
          <w:sz w:val="24"/>
        </w:rPr>
        <w:t>the</w:t>
      </w:r>
      <w:r w:rsidRPr="00400F59">
        <w:rPr>
          <w:rFonts w:ascii="Times New Roman" w:eastAsia="Times New Roman" w:hAnsi="Times New Roman" w:cs="Times New Roman"/>
          <w:color w:val="000000"/>
          <w:sz w:val="24"/>
        </w:rPr>
        <w:t xml:space="preserve"> </w:t>
      </w:r>
      <w:r w:rsidR="00DF5F8E">
        <w:rPr>
          <w:rFonts w:ascii="Times New Roman" w:eastAsia="Times New Roman" w:hAnsi="Times New Roman" w:cs="Times New Roman"/>
          <w:color w:val="000000"/>
          <w:sz w:val="24"/>
        </w:rPr>
        <w:t xml:space="preserve">Road Commission </w:t>
      </w:r>
      <w:r w:rsidR="003A74D9">
        <w:rPr>
          <w:rFonts w:ascii="Times New Roman" w:eastAsia="Times New Roman" w:hAnsi="Times New Roman" w:cs="Times New Roman"/>
          <w:color w:val="000000"/>
          <w:sz w:val="24"/>
        </w:rPr>
        <w:t>access to all “</w:t>
      </w:r>
      <w:r w:rsidRPr="00400F59">
        <w:rPr>
          <w:rFonts w:ascii="Times New Roman" w:eastAsia="Times New Roman" w:hAnsi="Times New Roman" w:cs="Times New Roman"/>
          <w:color w:val="000000"/>
          <w:sz w:val="24"/>
        </w:rPr>
        <w:t>as-built</w:t>
      </w:r>
      <w:r w:rsidR="003A74D9">
        <w:rPr>
          <w:rFonts w:ascii="Times New Roman" w:eastAsia="Times New Roman" w:hAnsi="Times New Roman" w:cs="Times New Roman"/>
          <w:color w:val="000000"/>
          <w:sz w:val="24"/>
        </w:rPr>
        <w:t>”</w:t>
      </w:r>
      <w:r w:rsidRPr="00400F59">
        <w:rPr>
          <w:rFonts w:ascii="Times New Roman" w:eastAsia="Times New Roman" w:hAnsi="Times New Roman" w:cs="Times New Roman"/>
          <w:color w:val="000000"/>
          <w:sz w:val="24"/>
        </w:rPr>
        <w:t xml:space="preserve"> maps, records, plans and specifications showing the </w:t>
      </w:r>
      <w:r w:rsidR="008B04B6">
        <w:rPr>
          <w:rFonts w:ascii="Times New Roman" w:eastAsia="Times New Roman" w:hAnsi="Times New Roman" w:cs="Times New Roman"/>
          <w:color w:val="000000"/>
          <w:sz w:val="24"/>
        </w:rPr>
        <w:t>Facilities</w:t>
      </w:r>
      <w:r w:rsidRPr="00400F59">
        <w:rPr>
          <w:rFonts w:ascii="Times New Roman" w:eastAsia="Times New Roman" w:hAnsi="Times New Roman" w:cs="Times New Roman"/>
          <w:color w:val="000000"/>
          <w:sz w:val="24"/>
        </w:rPr>
        <w:t xml:space="preserve"> or portions thereof in the </w:t>
      </w:r>
      <w:r w:rsidR="00DF5F8E">
        <w:rPr>
          <w:rFonts w:ascii="Times New Roman" w:eastAsia="Times New Roman" w:hAnsi="Times New Roman" w:cs="Times New Roman"/>
          <w:color w:val="000000"/>
          <w:sz w:val="24"/>
        </w:rPr>
        <w:t>p</w:t>
      </w:r>
      <w:r w:rsidRPr="00400F59">
        <w:rPr>
          <w:rFonts w:ascii="Times New Roman" w:eastAsia="Times New Roman" w:hAnsi="Times New Roman" w:cs="Times New Roman"/>
          <w:color w:val="000000"/>
          <w:sz w:val="24"/>
        </w:rPr>
        <w:t>ublic Right-of-Way</w:t>
      </w:r>
      <w:r w:rsidR="00C83CF7">
        <w:rPr>
          <w:rFonts w:ascii="Times New Roman" w:eastAsia="Times New Roman" w:hAnsi="Times New Roman" w:cs="Times New Roman"/>
          <w:color w:val="000000"/>
          <w:sz w:val="24"/>
        </w:rPr>
        <w:t xml:space="preserve"> following completion of construction</w:t>
      </w:r>
      <w:r w:rsidRPr="00400F59">
        <w:rPr>
          <w:rFonts w:ascii="Times New Roman" w:eastAsia="Times New Roman" w:hAnsi="Times New Roman" w:cs="Times New Roman"/>
          <w:color w:val="000000"/>
          <w:sz w:val="24"/>
        </w:rPr>
        <w:t xml:space="preserve">. </w:t>
      </w:r>
      <w:r w:rsidR="003A74D9">
        <w:rPr>
          <w:rFonts w:ascii="Times New Roman" w:eastAsia="Times New Roman" w:hAnsi="Times New Roman" w:cs="Times New Roman"/>
          <w:color w:val="000000"/>
          <w:sz w:val="24"/>
        </w:rPr>
        <w:t xml:space="preserve"> </w:t>
      </w:r>
      <w:r w:rsidRPr="00400F59">
        <w:rPr>
          <w:rFonts w:ascii="Times New Roman" w:eastAsia="Times New Roman" w:hAnsi="Times New Roman" w:cs="Times New Roman"/>
          <w:color w:val="000000"/>
          <w:sz w:val="24"/>
        </w:rPr>
        <w:t xml:space="preserve">Upon request by </w:t>
      </w:r>
      <w:r w:rsidR="008B04B6">
        <w:rPr>
          <w:rFonts w:ascii="Times New Roman" w:eastAsia="Times New Roman" w:hAnsi="Times New Roman" w:cs="Times New Roman"/>
          <w:color w:val="000000"/>
          <w:sz w:val="24"/>
        </w:rPr>
        <w:t>the</w:t>
      </w:r>
      <w:r w:rsidRPr="00400F59">
        <w:rPr>
          <w:rFonts w:ascii="Times New Roman" w:eastAsia="Times New Roman" w:hAnsi="Times New Roman" w:cs="Times New Roman"/>
          <w:color w:val="000000"/>
          <w:sz w:val="24"/>
        </w:rPr>
        <w:t xml:space="preserve"> </w:t>
      </w:r>
      <w:r w:rsidR="00DF5F8E">
        <w:rPr>
          <w:rFonts w:ascii="Times New Roman" w:eastAsia="Times New Roman" w:hAnsi="Times New Roman" w:cs="Times New Roman"/>
          <w:color w:val="000000"/>
          <w:sz w:val="24"/>
        </w:rPr>
        <w:t>Road Commission</w:t>
      </w:r>
      <w:r w:rsidRPr="00400F59">
        <w:rPr>
          <w:rFonts w:ascii="Times New Roman" w:eastAsia="Times New Roman" w:hAnsi="Times New Roman" w:cs="Times New Roman"/>
          <w:color w:val="000000"/>
          <w:sz w:val="24"/>
        </w:rPr>
        <w:t xml:space="preserve">, Company shall inform </w:t>
      </w:r>
      <w:r w:rsidR="008B04B6">
        <w:rPr>
          <w:rFonts w:ascii="Times New Roman" w:eastAsia="Times New Roman" w:hAnsi="Times New Roman" w:cs="Times New Roman"/>
          <w:color w:val="000000"/>
          <w:sz w:val="24"/>
        </w:rPr>
        <w:t>the</w:t>
      </w:r>
      <w:r w:rsidR="00DF5F8E">
        <w:rPr>
          <w:rFonts w:ascii="Times New Roman" w:eastAsia="Times New Roman" w:hAnsi="Times New Roman" w:cs="Times New Roman"/>
          <w:color w:val="000000"/>
          <w:sz w:val="24"/>
        </w:rPr>
        <w:t xml:space="preserve"> Road Commission</w:t>
      </w:r>
      <w:r w:rsidRPr="00400F59">
        <w:rPr>
          <w:rFonts w:ascii="Times New Roman" w:eastAsia="Times New Roman" w:hAnsi="Times New Roman" w:cs="Times New Roman"/>
          <w:color w:val="000000"/>
          <w:sz w:val="24"/>
        </w:rPr>
        <w:t xml:space="preserve"> as soon as reasonably possible of any changes from previously supplied maps, records, or plans and shall mark</w:t>
      </w:r>
      <w:r w:rsidR="00DF5F8E">
        <w:rPr>
          <w:rFonts w:ascii="Times New Roman" w:eastAsia="Times New Roman" w:hAnsi="Times New Roman" w:cs="Times New Roman"/>
          <w:color w:val="000000"/>
          <w:sz w:val="24"/>
        </w:rPr>
        <w:t>-</w:t>
      </w:r>
      <w:r w:rsidRPr="00400F59">
        <w:rPr>
          <w:rFonts w:ascii="Times New Roman" w:eastAsia="Times New Roman" w:hAnsi="Times New Roman" w:cs="Times New Roman"/>
          <w:color w:val="000000"/>
          <w:sz w:val="24"/>
        </w:rPr>
        <w:t>up maps provided by</w:t>
      </w:r>
      <w:r w:rsidR="003A5FDC">
        <w:rPr>
          <w:rFonts w:ascii="Times New Roman" w:eastAsia="Times New Roman" w:hAnsi="Times New Roman" w:cs="Times New Roman"/>
          <w:color w:val="000000"/>
          <w:sz w:val="24"/>
        </w:rPr>
        <w:t xml:space="preserve"> </w:t>
      </w:r>
      <w:r w:rsidR="008B04B6">
        <w:rPr>
          <w:rFonts w:ascii="Times New Roman" w:eastAsia="Times New Roman" w:hAnsi="Times New Roman" w:cs="Times New Roman"/>
          <w:color w:val="000000"/>
          <w:sz w:val="24"/>
        </w:rPr>
        <w:t>the</w:t>
      </w:r>
      <w:r w:rsidRPr="00400F59">
        <w:rPr>
          <w:rFonts w:ascii="Times New Roman" w:eastAsia="Times New Roman" w:hAnsi="Times New Roman" w:cs="Times New Roman"/>
          <w:color w:val="000000"/>
          <w:sz w:val="24"/>
        </w:rPr>
        <w:t xml:space="preserve"> </w:t>
      </w:r>
      <w:r w:rsidR="00DF5F8E">
        <w:rPr>
          <w:rFonts w:ascii="Times New Roman" w:eastAsia="Times New Roman" w:hAnsi="Times New Roman" w:cs="Times New Roman"/>
          <w:color w:val="000000"/>
          <w:sz w:val="24"/>
        </w:rPr>
        <w:t>Road Commission</w:t>
      </w:r>
      <w:r w:rsidRPr="00400F59">
        <w:rPr>
          <w:rFonts w:ascii="Times New Roman" w:eastAsia="Times New Roman" w:hAnsi="Times New Roman" w:cs="Times New Roman"/>
          <w:color w:val="000000"/>
          <w:sz w:val="24"/>
        </w:rPr>
        <w:t xml:space="preserve"> so as to show the location of the </w:t>
      </w:r>
      <w:r w:rsidR="008B04B6">
        <w:rPr>
          <w:rFonts w:ascii="Times New Roman" w:eastAsia="Times New Roman" w:hAnsi="Times New Roman" w:cs="Times New Roman"/>
          <w:color w:val="000000"/>
          <w:sz w:val="24"/>
        </w:rPr>
        <w:t>Facilities</w:t>
      </w:r>
      <w:r w:rsidRPr="00400F59">
        <w:rPr>
          <w:rFonts w:ascii="Times New Roman" w:eastAsia="Times New Roman" w:hAnsi="Times New Roman" w:cs="Times New Roman"/>
          <w:color w:val="000000"/>
          <w:sz w:val="24"/>
        </w:rPr>
        <w:t>.</w:t>
      </w:r>
    </w:p>
    <w:p w14:paraId="3FA92F86" w14:textId="77777777" w:rsidR="00400F59" w:rsidRPr="005B40CB" w:rsidRDefault="00400F59" w:rsidP="009E1B06">
      <w:pPr>
        <w:pStyle w:val="ListParagraph"/>
        <w:keepNext/>
        <w:keepLines/>
        <w:widowControl/>
        <w:numPr>
          <w:ilvl w:val="0"/>
          <w:numId w:val="4"/>
        </w:numPr>
        <w:tabs>
          <w:tab w:val="left" w:pos="720"/>
        </w:tabs>
        <w:spacing w:before="240" w:after="240" w:line="276" w:lineRule="exact"/>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Use of Public Right-of-Way</w:t>
      </w:r>
    </w:p>
    <w:p w14:paraId="5890EAE4" w14:textId="6FC7F4FF" w:rsidR="00701E14" w:rsidRDefault="00701E14" w:rsidP="00B165DE">
      <w:pPr>
        <w:pStyle w:val="ListParagraph"/>
        <w:keepNext/>
        <w:keepLines/>
        <w:numPr>
          <w:ilvl w:val="1"/>
          <w:numId w:val="4"/>
        </w:numPr>
        <w:spacing w:after="240"/>
        <w:ind w:left="1541" w:hanging="720"/>
        <w:jc w:val="both"/>
        <w:rPr>
          <w:rFonts w:ascii="Times New Roman" w:hAnsi="Times New Roman" w:cs="Times New Roman"/>
          <w:sz w:val="24"/>
          <w:szCs w:val="24"/>
        </w:rPr>
      </w:pPr>
      <w:r w:rsidRPr="00B93D18">
        <w:rPr>
          <w:rFonts w:ascii="Times New Roman" w:eastAsia="Times New Roman" w:hAnsi="Times New Roman" w:cs="Times New Roman"/>
          <w:color w:val="000000"/>
          <w:spacing w:val="2"/>
          <w:sz w:val="24"/>
          <w:u w:val="single"/>
        </w:rPr>
        <w:t>No Burden on Public Right-of-Way</w:t>
      </w:r>
      <w:r w:rsidRPr="002D2610">
        <w:rPr>
          <w:rFonts w:ascii="Times New Roman" w:eastAsia="Times New Roman" w:hAnsi="Times New Roman" w:cs="Times New Roman"/>
          <w:color w:val="000000"/>
          <w:spacing w:val="2"/>
          <w:sz w:val="24"/>
        </w:rPr>
        <w:t>.</w:t>
      </w:r>
      <w:r w:rsidRPr="00B93D18">
        <w:rPr>
          <w:rFonts w:ascii="Times New Roman" w:eastAsia="Times New Roman" w:hAnsi="Times New Roman" w:cs="Times New Roman"/>
          <w:color w:val="000000"/>
          <w:spacing w:val="2"/>
          <w:sz w:val="24"/>
        </w:rPr>
        <w:t xml:space="preserve"> </w:t>
      </w:r>
      <w:r w:rsidR="002D2610">
        <w:rPr>
          <w:rFonts w:ascii="Times New Roman" w:eastAsia="Times New Roman" w:hAnsi="Times New Roman" w:cs="Times New Roman"/>
          <w:color w:val="000000"/>
          <w:spacing w:val="2"/>
          <w:sz w:val="24"/>
        </w:rPr>
        <w:t xml:space="preserve"> </w:t>
      </w:r>
      <w:r w:rsidRPr="00B93D18">
        <w:rPr>
          <w:rFonts w:ascii="Times New Roman" w:eastAsia="Times New Roman" w:hAnsi="Times New Roman" w:cs="Times New Roman"/>
          <w:color w:val="000000"/>
          <w:spacing w:val="2"/>
          <w:sz w:val="24"/>
        </w:rPr>
        <w:t xml:space="preserve">Company, its contractors, subcontractors, </w:t>
      </w:r>
      <w:r w:rsidRPr="00B93D18">
        <w:rPr>
          <w:rFonts w:ascii="Times New Roman" w:hAnsi="Times New Roman" w:cs="Times New Roman"/>
          <w:spacing w:val="-1"/>
          <w:sz w:val="24"/>
          <w:szCs w:val="24"/>
        </w:rPr>
        <w:t xml:space="preserve">and the Facilities shall not unduly burden or interfere with the present or future use of any of the public Right-of-Way. </w:t>
      </w:r>
      <w:r w:rsidR="00384969">
        <w:rPr>
          <w:rFonts w:ascii="Times New Roman" w:hAnsi="Times New Roman" w:cs="Times New Roman"/>
          <w:spacing w:val="-1"/>
          <w:sz w:val="24"/>
          <w:szCs w:val="24"/>
        </w:rPr>
        <w:t xml:space="preserve"> </w:t>
      </w:r>
      <w:r w:rsidRPr="00B93D18">
        <w:rPr>
          <w:rFonts w:ascii="Times New Roman" w:hAnsi="Times New Roman" w:cs="Times New Roman"/>
          <w:spacing w:val="-1"/>
          <w:sz w:val="24"/>
          <w:szCs w:val="24"/>
        </w:rPr>
        <w:t>Company’s aerial cables and wires shall be suspended so as to not endanger or injure persons or property in or about the public Right-of-Way.</w:t>
      </w:r>
      <w:r w:rsidR="0070108A">
        <w:rPr>
          <w:rFonts w:ascii="Times New Roman" w:hAnsi="Times New Roman" w:cs="Times New Roman"/>
          <w:spacing w:val="-1"/>
          <w:sz w:val="24"/>
          <w:szCs w:val="24"/>
        </w:rPr>
        <w:t xml:space="preserve"> </w:t>
      </w:r>
      <w:r w:rsidRPr="00B93D18">
        <w:rPr>
          <w:rFonts w:ascii="Times New Roman" w:hAnsi="Times New Roman" w:cs="Times New Roman"/>
          <w:spacing w:val="-1"/>
          <w:sz w:val="24"/>
          <w:szCs w:val="24"/>
        </w:rPr>
        <w:t xml:space="preserve"> If the Road Commission reasonably determines that any portion of the Facilities constitutes an undue burden or interference due to changed circumstances, Company, at its sole expense, shall modify the Facilities or take such other actions </w:t>
      </w:r>
      <w:r w:rsidRPr="00B93D18">
        <w:rPr>
          <w:rFonts w:ascii="Times New Roman" w:hAnsi="Times New Roman" w:cs="Times New Roman"/>
          <w:sz w:val="24"/>
          <w:szCs w:val="24"/>
        </w:rPr>
        <w:t xml:space="preserve">as the Road Commission may determine is in the public interest to remove or alleviate the burden, and Company shall do so within a reasonable time period. </w:t>
      </w:r>
      <w:r w:rsidR="00384969">
        <w:rPr>
          <w:rFonts w:ascii="Times New Roman" w:hAnsi="Times New Roman" w:cs="Times New Roman"/>
          <w:sz w:val="24"/>
          <w:szCs w:val="24"/>
        </w:rPr>
        <w:t xml:space="preserve"> </w:t>
      </w:r>
      <w:r w:rsidRPr="00B93D18">
        <w:rPr>
          <w:rFonts w:ascii="Times New Roman" w:hAnsi="Times New Roman" w:cs="Times New Roman"/>
          <w:sz w:val="24"/>
          <w:szCs w:val="24"/>
        </w:rPr>
        <w:t xml:space="preserve">The Road Commission shall attempt to require all occupants of a pole or conduit </w:t>
      </w:r>
      <w:proofErr w:type="gramStart"/>
      <w:r w:rsidRPr="00B93D18">
        <w:rPr>
          <w:rFonts w:ascii="Times New Roman" w:hAnsi="Times New Roman" w:cs="Times New Roman"/>
          <w:sz w:val="24"/>
          <w:szCs w:val="24"/>
        </w:rPr>
        <w:t>whose</w:t>
      </w:r>
      <w:proofErr w:type="gramEnd"/>
      <w:r w:rsidRPr="00B93D18">
        <w:rPr>
          <w:rFonts w:ascii="Times New Roman" w:hAnsi="Times New Roman" w:cs="Times New Roman"/>
          <w:sz w:val="24"/>
          <w:szCs w:val="24"/>
        </w:rPr>
        <w:t xml:space="preserve"> Facilities are a burden to remove or alleviate the burden concurrently.</w:t>
      </w:r>
    </w:p>
    <w:p w14:paraId="72CA8DF6" w14:textId="56E40929" w:rsidR="00701E14" w:rsidRPr="0070108A" w:rsidRDefault="00701E14" w:rsidP="00B165DE">
      <w:pPr>
        <w:pStyle w:val="ListParagraph"/>
        <w:numPr>
          <w:ilvl w:val="1"/>
          <w:numId w:val="4"/>
        </w:numPr>
        <w:spacing w:after="240"/>
        <w:ind w:left="1541" w:hanging="720"/>
        <w:jc w:val="both"/>
        <w:rPr>
          <w:rFonts w:ascii="Times New Roman" w:hAnsi="Times New Roman" w:cs="Times New Roman"/>
          <w:sz w:val="24"/>
          <w:szCs w:val="24"/>
        </w:rPr>
      </w:pPr>
      <w:r w:rsidRPr="0063619C">
        <w:rPr>
          <w:rFonts w:ascii="Times New Roman" w:eastAsia="Times New Roman" w:hAnsi="Times New Roman" w:cs="Times New Roman"/>
          <w:color w:val="000000"/>
          <w:sz w:val="24"/>
          <w:u w:val="single"/>
        </w:rPr>
        <w:t>No Priority</w:t>
      </w:r>
      <w:r w:rsidRPr="0070108A">
        <w:rPr>
          <w:rFonts w:ascii="Times New Roman" w:eastAsia="Times New Roman" w:hAnsi="Times New Roman" w:cs="Times New Roman"/>
          <w:color w:val="000000"/>
          <w:sz w:val="24"/>
        </w:rPr>
        <w:t>.</w:t>
      </w:r>
      <w:r w:rsidRPr="0063619C">
        <w:rPr>
          <w:rFonts w:ascii="Times New Roman" w:eastAsia="Times New Roman" w:hAnsi="Times New Roman" w:cs="Times New Roman"/>
          <w:color w:val="000000"/>
          <w:sz w:val="24"/>
        </w:rPr>
        <w:t xml:space="preserve"> </w:t>
      </w:r>
      <w:r w:rsidR="0070108A">
        <w:rPr>
          <w:rFonts w:ascii="Times New Roman" w:eastAsia="Times New Roman" w:hAnsi="Times New Roman" w:cs="Times New Roman"/>
          <w:color w:val="000000"/>
          <w:sz w:val="24"/>
        </w:rPr>
        <w:t xml:space="preserve"> </w:t>
      </w:r>
      <w:r w:rsidR="00016AEB">
        <w:rPr>
          <w:rFonts w:ascii="Times New Roman" w:eastAsia="Times New Roman" w:hAnsi="Times New Roman" w:cs="Times New Roman"/>
          <w:color w:val="000000"/>
          <w:sz w:val="24"/>
        </w:rPr>
        <w:t>Any Right-of-Way</w:t>
      </w:r>
      <w:r w:rsidR="002A451B" w:rsidRPr="0063619C">
        <w:rPr>
          <w:rFonts w:ascii="Times New Roman" w:eastAsia="Times New Roman" w:hAnsi="Times New Roman" w:cs="Times New Roman"/>
          <w:color w:val="000000"/>
          <w:sz w:val="24"/>
        </w:rPr>
        <w:t xml:space="preserve"> permit and these terms and conditions</w:t>
      </w:r>
      <w:r w:rsidRPr="0063619C">
        <w:rPr>
          <w:rFonts w:ascii="Times New Roman" w:eastAsia="Times New Roman" w:hAnsi="Times New Roman" w:cs="Times New Roman"/>
          <w:color w:val="000000"/>
          <w:sz w:val="24"/>
        </w:rPr>
        <w:t xml:space="preserve"> do not establish any priority of </w:t>
      </w:r>
      <w:r w:rsidRPr="000F0DAA">
        <w:rPr>
          <w:rFonts w:ascii="Times New Roman" w:eastAsia="Times New Roman" w:hAnsi="Times New Roman" w:cs="Times New Roman"/>
          <w:color w:val="000000"/>
          <w:sz w:val="24"/>
        </w:rPr>
        <w:t>use of the</w:t>
      </w:r>
      <w:r w:rsidR="00384969" w:rsidRPr="0063619C">
        <w:rPr>
          <w:rFonts w:ascii="Times New Roman" w:eastAsia="Times New Roman" w:hAnsi="Times New Roman" w:cs="Times New Roman"/>
          <w:color w:val="000000"/>
          <w:sz w:val="24"/>
        </w:rPr>
        <w:t xml:space="preserve"> </w:t>
      </w:r>
      <w:r w:rsidR="00016AEB">
        <w:rPr>
          <w:rFonts w:ascii="Times New Roman" w:eastAsia="Times New Roman" w:hAnsi="Times New Roman" w:cs="Times New Roman"/>
          <w:color w:val="000000"/>
          <w:sz w:val="24"/>
        </w:rPr>
        <w:t>R</w:t>
      </w:r>
      <w:r w:rsidR="00384969" w:rsidRPr="0063619C">
        <w:rPr>
          <w:rFonts w:ascii="Times New Roman" w:eastAsia="Times New Roman" w:hAnsi="Times New Roman" w:cs="Times New Roman"/>
          <w:color w:val="000000"/>
          <w:sz w:val="24"/>
        </w:rPr>
        <w:t>ight-of-</w:t>
      </w:r>
      <w:r w:rsidR="00016AEB">
        <w:rPr>
          <w:rFonts w:ascii="Times New Roman" w:eastAsia="Times New Roman" w:hAnsi="Times New Roman" w:cs="Times New Roman"/>
          <w:color w:val="000000"/>
          <w:sz w:val="24"/>
        </w:rPr>
        <w:t>W</w:t>
      </w:r>
      <w:r w:rsidR="00384969" w:rsidRPr="0063619C">
        <w:rPr>
          <w:rFonts w:ascii="Times New Roman" w:eastAsia="Times New Roman" w:hAnsi="Times New Roman" w:cs="Times New Roman"/>
          <w:color w:val="000000"/>
          <w:sz w:val="24"/>
        </w:rPr>
        <w:t>ay by Company over any present</w:t>
      </w:r>
      <w:r w:rsidR="00384969" w:rsidRPr="000F0DAA">
        <w:rPr>
          <w:rFonts w:ascii="Times New Roman" w:eastAsia="Times New Roman" w:hAnsi="Times New Roman" w:cs="Times New Roman"/>
          <w:color w:val="000000"/>
          <w:sz w:val="24"/>
        </w:rPr>
        <w:t xml:space="preserve"> or future permittees or</w:t>
      </w:r>
      <w:r w:rsidR="00384969" w:rsidRPr="0063619C">
        <w:rPr>
          <w:rFonts w:ascii="Times New Roman" w:eastAsia="Times New Roman" w:hAnsi="Times New Roman" w:cs="Times New Roman"/>
          <w:color w:val="000000"/>
          <w:sz w:val="24"/>
        </w:rPr>
        <w:t xml:space="preserve"> </w:t>
      </w:r>
      <w:r w:rsidR="00384969" w:rsidRPr="000F0DAA">
        <w:rPr>
          <w:rFonts w:ascii="Times New Roman" w:eastAsia="Times New Roman" w:hAnsi="Times New Roman" w:cs="Times New Roman"/>
          <w:color w:val="000000"/>
          <w:sz w:val="24"/>
        </w:rPr>
        <w:t>parties having agreements with the Road Commission or franchises for such use.  In the</w:t>
      </w:r>
      <w:r w:rsidR="00384969" w:rsidRPr="0063619C">
        <w:rPr>
          <w:rFonts w:ascii="Times New Roman" w:eastAsia="Times New Roman" w:hAnsi="Times New Roman" w:cs="Times New Roman"/>
          <w:color w:val="000000"/>
          <w:sz w:val="24"/>
        </w:rPr>
        <w:t xml:space="preserve"> event of any dispute as to the priority of use of the </w:t>
      </w:r>
      <w:r w:rsidR="00016AEB">
        <w:rPr>
          <w:rFonts w:ascii="Times New Roman" w:eastAsia="Times New Roman" w:hAnsi="Times New Roman" w:cs="Times New Roman"/>
          <w:color w:val="000000"/>
          <w:sz w:val="24"/>
        </w:rPr>
        <w:t>R</w:t>
      </w:r>
      <w:r w:rsidR="00384969" w:rsidRPr="0063619C">
        <w:rPr>
          <w:rFonts w:ascii="Times New Roman" w:eastAsia="Times New Roman" w:hAnsi="Times New Roman" w:cs="Times New Roman"/>
          <w:color w:val="000000"/>
          <w:sz w:val="24"/>
        </w:rPr>
        <w:t>ight-of-</w:t>
      </w:r>
      <w:r w:rsidR="00016AEB">
        <w:rPr>
          <w:rFonts w:ascii="Times New Roman" w:eastAsia="Times New Roman" w:hAnsi="Times New Roman" w:cs="Times New Roman"/>
          <w:color w:val="000000"/>
          <w:sz w:val="24"/>
        </w:rPr>
        <w:t>W</w:t>
      </w:r>
      <w:r w:rsidR="00384969" w:rsidRPr="0063619C">
        <w:rPr>
          <w:rFonts w:ascii="Times New Roman" w:eastAsia="Times New Roman" w:hAnsi="Times New Roman" w:cs="Times New Roman"/>
          <w:color w:val="000000"/>
          <w:sz w:val="24"/>
        </w:rPr>
        <w:t>ay, the first priority shall be to the public generally, the second priority to Road Commission, the third priority to any other applicable unit of local government, and fourth to the State of Michigan and its political subdivisions in the performance of their various functions, and thereafter as between other permit, agreement or franchise holders, as determined by the Road Commission in the exercise of its powers, including the police power and other powers reserved to and conferred on it by the State of Michigan.</w:t>
      </w:r>
    </w:p>
    <w:p w14:paraId="5FB4FDD7" w14:textId="76E4FDB3" w:rsidR="00400F59" w:rsidRDefault="00400F59" w:rsidP="00B165DE">
      <w:pPr>
        <w:pStyle w:val="ListParagraph"/>
        <w:numPr>
          <w:ilvl w:val="1"/>
          <w:numId w:val="4"/>
        </w:numPr>
        <w:spacing w:after="240"/>
        <w:ind w:left="1541" w:hanging="720"/>
        <w:jc w:val="both"/>
        <w:rPr>
          <w:rFonts w:ascii="Times New Roman" w:eastAsia="Times New Roman" w:hAnsi="Times New Roman" w:cs="Times New Roman"/>
          <w:color w:val="000000"/>
          <w:sz w:val="24"/>
        </w:rPr>
      </w:pPr>
      <w:r w:rsidRPr="00400F59">
        <w:rPr>
          <w:rFonts w:ascii="Times New Roman" w:eastAsia="Times New Roman" w:hAnsi="Times New Roman" w:cs="Times New Roman"/>
          <w:color w:val="000000"/>
          <w:sz w:val="24"/>
          <w:u w:val="single"/>
        </w:rPr>
        <w:t>Restoration of Property</w:t>
      </w:r>
      <w:r w:rsidRPr="0070108A">
        <w:rPr>
          <w:rFonts w:ascii="Times New Roman" w:eastAsia="Times New Roman" w:hAnsi="Times New Roman" w:cs="Times New Roman"/>
          <w:color w:val="000000"/>
          <w:sz w:val="24"/>
        </w:rPr>
        <w:t>.</w:t>
      </w:r>
      <w:r w:rsidRPr="00400F59">
        <w:rPr>
          <w:rFonts w:ascii="Times New Roman" w:eastAsia="Times New Roman" w:hAnsi="Times New Roman" w:cs="Times New Roman"/>
          <w:color w:val="000000"/>
          <w:sz w:val="24"/>
        </w:rPr>
        <w:t xml:space="preserve"> Company, its contractors and subcontractors shall</w:t>
      </w:r>
      <w:r w:rsidR="004922B9" w:rsidRPr="004922B9">
        <w:t xml:space="preserve"> </w:t>
      </w:r>
      <w:r w:rsidR="004922B9" w:rsidRPr="004922B9">
        <w:rPr>
          <w:rFonts w:ascii="Times New Roman" w:eastAsia="Times New Roman" w:hAnsi="Times New Roman" w:cs="Times New Roman"/>
          <w:color w:val="000000"/>
          <w:sz w:val="24"/>
        </w:rPr>
        <w:t>immediately (subject to seasonal work restrictions) restore, at Company’s sole expense, in a manner approved by the Road Commission, any portion of the public Right-of-Way that is in any way disturbed, damaged, or injured by the construction, installation, operation, maintenance or removal of the Facilities to an equivalent or better condition as that which existed prior to the disturbance. In the event that Company, its contractors or subcontractors fail to make such repair within a reasonable time, the Road Commission may make the repair and Company shall pay the costs the Road Commission incurred for such repair.</w:t>
      </w:r>
    </w:p>
    <w:p w14:paraId="3FC319E1" w14:textId="7A95C44F" w:rsidR="004922B9" w:rsidRDefault="004922B9" w:rsidP="00B165DE">
      <w:pPr>
        <w:pStyle w:val="ListParagraph"/>
        <w:widowControl/>
        <w:numPr>
          <w:ilvl w:val="1"/>
          <w:numId w:val="4"/>
        </w:numPr>
        <w:tabs>
          <w:tab w:val="decimal" w:pos="144"/>
          <w:tab w:val="left" w:pos="720"/>
        </w:tabs>
        <w:spacing w:before="10" w:after="240" w:line="275" w:lineRule="exact"/>
        <w:ind w:left="1541" w:hanging="720"/>
        <w:jc w:val="both"/>
        <w:textAlignment w:val="baseline"/>
        <w:rPr>
          <w:rFonts w:ascii="Times New Roman" w:eastAsia="Times New Roman" w:hAnsi="Times New Roman" w:cs="Times New Roman"/>
          <w:color w:val="000000"/>
          <w:sz w:val="24"/>
        </w:rPr>
      </w:pPr>
      <w:r w:rsidRPr="0063619C">
        <w:rPr>
          <w:rFonts w:ascii="Times New Roman" w:eastAsia="Times New Roman" w:hAnsi="Times New Roman" w:cs="Times New Roman"/>
          <w:color w:val="000000"/>
          <w:sz w:val="24"/>
          <w:u w:val="single"/>
        </w:rPr>
        <w:t>Marking</w:t>
      </w:r>
      <w:r w:rsidRPr="008B2496">
        <w:rPr>
          <w:rFonts w:ascii="Times New Roman" w:eastAsia="Times New Roman" w:hAnsi="Times New Roman" w:cs="Times New Roman"/>
          <w:color w:val="000000"/>
          <w:sz w:val="24"/>
        </w:rPr>
        <w:t>.</w:t>
      </w:r>
      <w:r w:rsidRPr="004922B9">
        <w:rPr>
          <w:rFonts w:ascii="Times New Roman" w:eastAsia="Times New Roman" w:hAnsi="Times New Roman" w:cs="Times New Roman"/>
          <w:color w:val="000000"/>
          <w:sz w:val="24"/>
        </w:rPr>
        <w:t xml:space="preserve"> </w:t>
      </w:r>
      <w:r w:rsidR="008B2496">
        <w:rPr>
          <w:rFonts w:ascii="Times New Roman" w:eastAsia="Times New Roman" w:hAnsi="Times New Roman" w:cs="Times New Roman"/>
          <w:color w:val="000000"/>
          <w:sz w:val="24"/>
        </w:rPr>
        <w:t xml:space="preserve"> </w:t>
      </w:r>
      <w:r w:rsidRPr="004922B9">
        <w:rPr>
          <w:rFonts w:ascii="Times New Roman" w:eastAsia="Times New Roman" w:hAnsi="Times New Roman" w:cs="Times New Roman"/>
          <w:color w:val="000000"/>
          <w:sz w:val="24"/>
        </w:rPr>
        <w:t>Company shall mark the Facilities as follows:</w:t>
      </w:r>
    </w:p>
    <w:p w14:paraId="5B47AA44" w14:textId="62525576" w:rsidR="004922B9" w:rsidRDefault="004922B9" w:rsidP="008B2496">
      <w:pPr>
        <w:pStyle w:val="ListParagraph"/>
        <w:numPr>
          <w:ilvl w:val="2"/>
          <w:numId w:val="4"/>
        </w:numPr>
        <w:spacing w:after="240"/>
        <w:ind w:left="2275" w:hanging="720"/>
        <w:jc w:val="both"/>
        <w:rPr>
          <w:rFonts w:ascii="Times New Roman" w:eastAsia="Times New Roman" w:hAnsi="Times New Roman" w:cs="Times New Roman"/>
          <w:color w:val="000000"/>
          <w:sz w:val="24"/>
        </w:rPr>
      </w:pPr>
      <w:r w:rsidRPr="004922B9">
        <w:rPr>
          <w:rFonts w:ascii="Times New Roman" w:eastAsia="Times New Roman" w:hAnsi="Times New Roman" w:cs="Times New Roman"/>
          <w:color w:val="000000"/>
          <w:sz w:val="24"/>
        </w:rPr>
        <w:t xml:space="preserve">Aerial portions of the Facilities shall be marked with a marker on Company’s lines on alternate poles which shall state Company’s name and provide a toll-free number to call for assistance. Direct buried underground portions of the Facilities shall have (1) a conducting wire placed in the ground at least several inches above Company’s cable (if such cable is nonconductive); (2) at least several inches above that, a continuous colored tape with a statement to the effect that there is buried cable beneath; and (3) stakes or other appropriate above ground markers with Company’s name and a toll-free number indicating that there is buried telephone cable below. Bored underground portions of the Facilities shall have a conducting wire at the same depth as the cable and shall not be required to provide the continuous colored tape. Portions of the Facilities located in conduit, including conduit of others used by Company, shall be marked at its entrance into and exit from each manhole and </w:t>
      </w:r>
      <w:proofErr w:type="spellStart"/>
      <w:r w:rsidRPr="004922B9">
        <w:rPr>
          <w:rFonts w:ascii="Times New Roman" w:eastAsia="Times New Roman" w:hAnsi="Times New Roman" w:cs="Times New Roman"/>
          <w:color w:val="000000"/>
          <w:sz w:val="24"/>
        </w:rPr>
        <w:t>handhole</w:t>
      </w:r>
      <w:proofErr w:type="spellEnd"/>
      <w:r w:rsidRPr="004922B9">
        <w:rPr>
          <w:rFonts w:ascii="Times New Roman" w:eastAsia="Times New Roman" w:hAnsi="Times New Roman" w:cs="Times New Roman"/>
          <w:color w:val="000000"/>
          <w:sz w:val="24"/>
        </w:rPr>
        <w:t xml:space="preserve"> with Company’s name and a toll-free telephone number.</w:t>
      </w:r>
    </w:p>
    <w:p w14:paraId="109FAA6A" w14:textId="40E126F0" w:rsidR="00400F59" w:rsidRPr="00701E14" w:rsidRDefault="00400F59" w:rsidP="001853E1">
      <w:pPr>
        <w:pStyle w:val="ListParagraph"/>
        <w:widowControl/>
        <w:numPr>
          <w:ilvl w:val="1"/>
          <w:numId w:val="4"/>
        </w:numPr>
        <w:tabs>
          <w:tab w:val="decimal" w:pos="144"/>
          <w:tab w:val="left" w:pos="720"/>
        </w:tabs>
        <w:spacing w:before="10" w:after="240" w:line="275" w:lineRule="exact"/>
        <w:ind w:left="1541" w:hanging="720"/>
        <w:jc w:val="both"/>
        <w:textAlignment w:val="baseline"/>
        <w:rPr>
          <w:rFonts w:ascii="Times New Roman" w:eastAsia="Times New Roman" w:hAnsi="Times New Roman" w:cs="Times New Roman"/>
          <w:color w:val="000000"/>
          <w:spacing w:val="2"/>
          <w:sz w:val="24"/>
        </w:rPr>
      </w:pPr>
      <w:r w:rsidRPr="005B40CB">
        <w:rPr>
          <w:rFonts w:ascii="Times New Roman" w:eastAsia="Times New Roman" w:hAnsi="Times New Roman" w:cs="Times New Roman"/>
          <w:color w:val="000000"/>
          <w:sz w:val="24"/>
          <w:u w:val="single"/>
        </w:rPr>
        <w:t>Tree Trimming</w:t>
      </w:r>
      <w:r w:rsidRPr="008B2496">
        <w:rPr>
          <w:rFonts w:ascii="Times New Roman" w:eastAsia="Times New Roman" w:hAnsi="Times New Roman" w:cs="Times New Roman"/>
          <w:color w:val="000000"/>
          <w:sz w:val="24"/>
        </w:rPr>
        <w:t>.</w:t>
      </w:r>
      <w:r w:rsidRPr="005B40CB">
        <w:rPr>
          <w:rFonts w:ascii="Times New Roman" w:eastAsia="Times New Roman" w:hAnsi="Times New Roman" w:cs="Times New Roman"/>
          <w:color w:val="000000"/>
          <w:sz w:val="24"/>
        </w:rPr>
        <w:t xml:space="preserve"> </w:t>
      </w:r>
      <w:r w:rsidR="008B2496">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Company may trim trees upon and overhanging the </w:t>
      </w:r>
      <w:r w:rsidR="00DF5F8E" w:rsidRPr="005B40CB">
        <w:rPr>
          <w:rFonts w:ascii="Times New Roman" w:eastAsia="Times New Roman" w:hAnsi="Times New Roman" w:cs="Times New Roman"/>
          <w:color w:val="000000"/>
          <w:sz w:val="24"/>
        </w:rPr>
        <w:t>p</w:t>
      </w:r>
      <w:r w:rsidRPr="005B40CB">
        <w:rPr>
          <w:rFonts w:ascii="Times New Roman" w:eastAsia="Times New Roman" w:hAnsi="Times New Roman" w:cs="Times New Roman"/>
          <w:color w:val="000000"/>
          <w:sz w:val="24"/>
        </w:rPr>
        <w:t>ublic</w:t>
      </w:r>
      <w:r w:rsidR="00701E14">
        <w:rPr>
          <w:rFonts w:ascii="Times New Roman" w:eastAsia="Times New Roman" w:hAnsi="Times New Roman" w:cs="Times New Roman"/>
          <w:color w:val="000000"/>
          <w:spacing w:val="2"/>
          <w:sz w:val="24"/>
        </w:rPr>
        <w:t xml:space="preserve"> </w:t>
      </w:r>
      <w:r w:rsidRPr="00701E14">
        <w:rPr>
          <w:rFonts w:ascii="Times New Roman" w:eastAsia="Times New Roman" w:hAnsi="Times New Roman" w:cs="Times New Roman"/>
          <w:color w:val="000000"/>
          <w:spacing w:val="2"/>
          <w:sz w:val="24"/>
        </w:rPr>
        <w:t xml:space="preserve">Right-of-Way so as to prevent the branches of such trees from coming into contact with the </w:t>
      </w:r>
      <w:r w:rsidR="008B04B6" w:rsidRPr="00701E14">
        <w:rPr>
          <w:rFonts w:ascii="Times New Roman" w:eastAsia="Times New Roman" w:hAnsi="Times New Roman" w:cs="Times New Roman"/>
          <w:color w:val="000000"/>
          <w:spacing w:val="2"/>
          <w:sz w:val="24"/>
        </w:rPr>
        <w:t>Facilities</w:t>
      </w:r>
      <w:r w:rsidRPr="00701E14">
        <w:rPr>
          <w:rFonts w:ascii="Times New Roman" w:eastAsia="Times New Roman" w:hAnsi="Times New Roman" w:cs="Times New Roman"/>
          <w:color w:val="000000"/>
          <w:spacing w:val="2"/>
          <w:sz w:val="24"/>
        </w:rPr>
        <w:t xml:space="preserve">, consistent with any standards adopted by </w:t>
      </w:r>
      <w:r w:rsidR="004B01F4" w:rsidRPr="00701E14">
        <w:rPr>
          <w:rFonts w:ascii="Times New Roman" w:eastAsia="Times New Roman" w:hAnsi="Times New Roman" w:cs="Times New Roman"/>
          <w:color w:val="000000"/>
          <w:spacing w:val="2"/>
          <w:sz w:val="24"/>
        </w:rPr>
        <w:t>the</w:t>
      </w:r>
      <w:r w:rsidRPr="00701E14">
        <w:rPr>
          <w:rFonts w:ascii="Times New Roman" w:eastAsia="Times New Roman" w:hAnsi="Times New Roman" w:cs="Times New Roman"/>
          <w:color w:val="000000"/>
          <w:spacing w:val="2"/>
          <w:sz w:val="24"/>
        </w:rPr>
        <w:t xml:space="preserve"> </w:t>
      </w:r>
      <w:r w:rsidR="00DF5F8E" w:rsidRPr="00701E14">
        <w:rPr>
          <w:rFonts w:ascii="Times New Roman" w:eastAsia="Times New Roman" w:hAnsi="Times New Roman" w:cs="Times New Roman"/>
          <w:color w:val="000000"/>
          <w:spacing w:val="2"/>
          <w:sz w:val="24"/>
        </w:rPr>
        <w:t>Road Commission.</w:t>
      </w:r>
      <w:r w:rsidRPr="00701E14">
        <w:rPr>
          <w:rFonts w:ascii="Times New Roman" w:eastAsia="Times New Roman" w:hAnsi="Times New Roman" w:cs="Times New Roman"/>
          <w:color w:val="000000"/>
          <w:spacing w:val="2"/>
          <w:sz w:val="24"/>
        </w:rPr>
        <w:t xml:space="preserve"> Company shall dispose of all trimmed materials. Company shall minimize the trimming of trees to that essential to maintain the integrity of the </w:t>
      </w:r>
      <w:r w:rsidR="008B04B6" w:rsidRPr="00701E14">
        <w:rPr>
          <w:rFonts w:ascii="Times New Roman" w:eastAsia="Times New Roman" w:hAnsi="Times New Roman" w:cs="Times New Roman"/>
          <w:color w:val="000000"/>
          <w:spacing w:val="2"/>
          <w:sz w:val="24"/>
        </w:rPr>
        <w:t>Facilities</w:t>
      </w:r>
      <w:r w:rsidRPr="00701E14">
        <w:rPr>
          <w:rFonts w:ascii="Times New Roman" w:eastAsia="Times New Roman" w:hAnsi="Times New Roman" w:cs="Times New Roman"/>
          <w:color w:val="000000"/>
          <w:spacing w:val="2"/>
          <w:sz w:val="24"/>
        </w:rPr>
        <w:t xml:space="preserve">. Except in emergencies, all trimming of trees in the </w:t>
      </w:r>
      <w:r w:rsidR="00DF5F8E" w:rsidRPr="00701E14">
        <w:rPr>
          <w:rFonts w:ascii="Times New Roman" w:eastAsia="Times New Roman" w:hAnsi="Times New Roman" w:cs="Times New Roman"/>
          <w:color w:val="000000"/>
          <w:spacing w:val="2"/>
          <w:sz w:val="24"/>
        </w:rPr>
        <w:t>p</w:t>
      </w:r>
      <w:r w:rsidRPr="00701E14">
        <w:rPr>
          <w:rFonts w:ascii="Times New Roman" w:eastAsia="Times New Roman" w:hAnsi="Times New Roman" w:cs="Times New Roman"/>
          <w:color w:val="000000"/>
          <w:spacing w:val="2"/>
          <w:sz w:val="24"/>
        </w:rPr>
        <w:t xml:space="preserve">ublic Right-of-Way shall have the advance approval of </w:t>
      </w:r>
      <w:r w:rsidR="004B01F4" w:rsidRPr="00701E14">
        <w:rPr>
          <w:rFonts w:ascii="Times New Roman" w:eastAsia="Times New Roman" w:hAnsi="Times New Roman" w:cs="Times New Roman"/>
          <w:color w:val="000000"/>
          <w:spacing w:val="2"/>
          <w:sz w:val="24"/>
        </w:rPr>
        <w:t>the</w:t>
      </w:r>
      <w:r w:rsidRPr="00701E14">
        <w:rPr>
          <w:rFonts w:ascii="Times New Roman" w:eastAsia="Times New Roman" w:hAnsi="Times New Roman" w:cs="Times New Roman"/>
          <w:color w:val="000000"/>
          <w:spacing w:val="2"/>
          <w:sz w:val="24"/>
        </w:rPr>
        <w:t xml:space="preserve"> </w:t>
      </w:r>
      <w:r w:rsidR="00DF5F8E" w:rsidRPr="00701E14">
        <w:rPr>
          <w:rFonts w:ascii="Times New Roman" w:eastAsia="Times New Roman" w:hAnsi="Times New Roman" w:cs="Times New Roman"/>
          <w:color w:val="000000"/>
          <w:spacing w:val="2"/>
          <w:sz w:val="24"/>
        </w:rPr>
        <w:t xml:space="preserve">Road Commission. </w:t>
      </w:r>
    </w:p>
    <w:p w14:paraId="62FC0E2C" w14:textId="4AD8EDF8" w:rsidR="008E3BBA" w:rsidRDefault="00400F59" w:rsidP="001853E1">
      <w:pPr>
        <w:pStyle w:val="ListParagraph"/>
        <w:widowControl/>
        <w:numPr>
          <w:ilvl w:val="1"/>
          <w:numId w:val="4"/>
        </w:numPr>
        <w:tabs>
          <w:tab w:val="decimal" w:pos="144"/>
          <w:tab w:val="left" w:pos="720"/>
        </w:tabs>
        <w:spacing w:before="10" w:after="240" w:line="275"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Installation and Maintenance</w:t>
      </w:r>
      <w:r w:rsidRPr="008B2496">
        <w:rPr>
          <w:rFonts w:ascii="Times New Roman" w:eastAsia="Times New Roman" w:hAnsi="Times New Roman" w:cs="Times New Roman"/>
          <w:color w:val="000000"/>
          <w:sz w:val="24"/>
        </w:rPr>
        <w:t>.</w:t>
      </w:r>
      <w:r w:rsidR="008B2496">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 The construction and installation of the</w:t>
      </w:r>
      <w:r w:rsidR="007779E5" w:rsidRPr="007779E5">
        <w:t xml:space="preserve"> </w:t>
      </w:r>
      <w:r w:rsidR="007779E5" w:rsidRPr="007779E5">
        <w:rPr>
          <w:rFonts w:ascii="Times New Roman" w:eastAsia="Times New Roman" w:hAnsi="Times New Roman" w:cs="Times New Roman"/>
          <w:color w:val="000000"/>
          <w:sz w:val="24"/>
        </w:rPr>
        <w:t>Facilities shall be performed pursuant to plans approved by the Road Commission. The open cut of any public Right-of-Way shall be coordinated with the Road Commission. Company shall install and maintain the Facilities in a reasonably safe condition. If the existing poles in the public Right-of-Way are overburdened or unavailable for Company’s use, or the facilities of all users of the poles are required to go underground then Company shall, at its expense, place such portion of its Facilities underground, unless the Road Commission approve(s) an alternate location. Company may perform routine maintenance on the Facilities only if it has obtained a separate permit to work within the Right-of-Way for the maintenance activity, or a seasonal permit to work within the Right-of-Way for the performance of that activity.</w:t>
      </w:r>
    </w:p>
    <w:p w14:paraId="787B5755" w14:textId="5459C889" w:rsidR="00E60CD8" w:rsidRPr="0063619C" w:rsidRDefault="00E60CD8" w:rsidP="008B2496">
      <w:pPr>
        <w:pStyle w:val="ListParagraph"/>
        <w:widowControl/>
        <w:numPr>
          <w:ilvl w:val="2"/>
          <w:numId w:val="4"/>
        </w:numPr>
        <w:tabs>
          <w:tab w:val="decimal" w:pos="144"/>
          <w:tab w:val="left" w:pos="720"/>
        </w:tabs>
        <w:spacing w:before="10" w:line="275" w:lineRule="exact"/>
        <w:ind w:left="2275" w:hanging="720"/>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All proposed above ground Facilities (poles, guys, pedestal boxes, etc.) shall be staked for field inspection during the Road Commission’s plan review of any Right-of-Way Permit application.</w:t>
      </w:r>
    </w:p>
    <w:p w14:paraId="540A99E2" w14:textId="4866DF07" w:rsidR="00400F59" w:rsidRPr="0063619C" w:rsidRDefault="00400F59" w:rsidP="001853E1">
      <w:pPr>
        <w:pStyle w:val="ListParagraph"/>
        <w:widowControl/>
        <w:numPr>
          <w:ilvl w:val="1"/>
          <w:numId w:val="4"/>
        </w:numPr>
        <w:tabs>
          <w:tab w:val="decimal" w:pos="144"/>
          <w:tab w:val="left" w:pos="720"/>
        </w:tabs>
        <w:spacing w:before="277" w:line="276" w:lineRule="exact"/>
        <w:ind w:left="1541" w:hanging="720"/>
        <w:jc w:val="both"/>
        <w:textAlignment w:val="baseline"/>
        <w:rPr>
          <w:rFonts w:ascii="Times New Roman" w:eastAsia="Times New Roman" w:hAnsi="Times New Roman" w:cs="Times New Roman"/>
          <w:color w:val="000000"/>
          <w:sz w:val="24"/>
        </w:rPr>
      </w:pPr>
      <w:r w:rsidRPr="0063619C">
        <w:rPr>
          <w:rFonts w:ascii="Times New Roman" w:eastAsia="Times New Roman" w:hAnsi="Times New Roman" w:cs="Times New Roman"/>
          <w:color w:val="000000"/>
          <w:sz w:val="24"/>
          <w:u w:val="single"/>
        </w:rPr>
        <w:t>Pavement Cut Coordination</w:t>
      </w:r>
      <w:r w:rsidRPr="001853E1">
        <w:rPr>
          <w:rFonts w:ascii="Times New Roman" w:eastAsia="Times New Roman" w:hAnsi="Times New Roman" w:cs="Times New Roman"/>
          <w:color w:val="000000"/>
          <w:sz w:val="24"/>
        </w:rPr>
        <w:t>.</w:t>
      </w:r>
      <w:r w:rsidR="001853E1">
        <w:rPr>
          <w:rFonts w:ascii="Times New Roman" w:eastAsia="Times New Roman" w:hAnsi="Times New Roman" w:cs="Times New Roman"/>
          <w:color w:val="000000"/>
          <w:sz w:val="24"/>
        </w:rPr>
        <w:t xml:space="preserve"> </w:t>
      </w:r>
      <w:r w:rsidRPr="0063619C">
        <w:rPr>
          <w:rFonts w:ascii="Times New Roman" w:eastAsia="Times New Roman" w:hAnsi="Times New Roman" w:cs="Times New Roman"/>
          <w:color w:val="000000"/>
          <w:sz w:val="24"/>
        </w:rPr>
        <w:t xml:space="preserve"> Company shall coordinate its construction and all</w:t>
      </w:r>
      <w:r w:rsidR="00904DF2" w:rsidRPr="0063619C">
        <w:rPr>
          <w:rFonts w:ascii="Times New Roman" w:eastAsia="Times New Roman" w:hAnsi="Times New Roman" w:cs="Times New Roman"/>
          <w:color w:val="000000"/>
          <w:sz w:val="24"/>
        </w:rPr>
        <w:t xml:space="preserve"> </w:t>
      </w:r>
      <w:r w:rsidRPr="0063619C">
        <w:rPr>
          <w:rFonts w:ascii="Times New Roman" w:eastAsia="Times New Roman" w:hAnsi="Times New Roman" w:cs="Times New Roman"/>
          <w:color w:val="000000"/>
          <w:sz w:val="24"/>
        </w:rPr>
        <w:t xml:space="preserve">other work in the Right-of-Way with </w:t>
      </w:r>
      <w:r w:rsidR="00D52045" w:rsidRPr="0063619C">
        <w:rPr>
          <w:rFonts w:ascii="Times New Roman" w:eastAsia="Times New Roman" w:hAnsi="Times New Roman" w:cs="Times New Roman"/>
          <w:color w:val="000000"/>
          <w:sz w:val="24"/>
        </w:rPr>
        <w:t xml:space="preserve">the Road Commission’s </w:t>
      </w:r>
      <w:r w:rsidRPr="0063619C">
        <w:rPr>
          <w:rFonts w:ascii="Times New Roman" w:eastAsia="Times New Roman" w:hAnsi="Times New Roman" w:cs="Times New Roman"/>
          <w:color w:val="000000"/>
          <w:sz w:val="24"/>
        </w:rPr>
        <w:t>programs for street construction and rebuilding (collectively “Street Construction”) and its program for street repaving and resurfacing (except seal coating and patching) (collectively, “Street Resurfacing”).</w:t>
      </w:r>
    </w:p>
    <w:p w14:paraId="35BE5B07" w14:textId="78D7BA53" w:rsidR="00400F59" w:rsidRDefault="00400F59" w:rsidP="001853E1">
      <w:pPr>
        <w:pStyle w:val="ListParagraph"/>
        <w:widowControl/>
        <w:numPr>
          <w:ilvl w:val="2"/>
          <w:numId w:val="4"/>
        </w:numPr>
        <w:spacing w:before="274" w:line="276" w:lineRule="exact"/>
        <w:ind w:left="2275" w:hanging="720"/>
        <w:jc w:val="both"/>
        <w:textAlignment w:val="baseline"/>
        <w:rPr>
          <w:rFonts w:ascii="Times New Roman" w:eastAsia="Times New Roman" w:hAnsi="Times New Roman" w:cs="Times New Roman"/>
          <w:color w:val="000000"/>
          <w:spacing w:val="1"/>
          <w:sz w:val="24"/>
        </w:rPr>
      </w:pPr>
      <w:r w:rsidRPr="005B40CB">
        <w:rPr>
          <w:rFonts w:ascii="Times New Roman" w:eastAsia="Times New Roman" w:hAnsi="Times New Roman" w:cs="Times New Roman"/>
          <w:color w:val="000000"/>
          <w:spacing w:val="1"/>
          <w:sz w:val="24"/>
        </w:rPr>
        <w:t xml:space="preserve">The goals of such coordination shall be to encourage Company to conduct all work in the Right-of-Way in conjunction with or immediately prior to any Street Construction or Street Resurfacing planned by </w:t>
      </w:r>
      <w:r w:rsidR="004B01F4" w:rsidRPr="005B40CB">
        <w:rPr>
          <w:rFonts w:ascii="Times New Roman" w:eastAsia="Times New Roman" w:hAnsi="Times New Roman" w:cs="Times New Roman"/>
          <w:color w:val="000000"/>
          <w:spacing w:val="1"/>
          <w:sz w:val="24"/>
        </w:rPr>
        <w:t>the</w:t>
      </w:r>
      <w:r w:rsidRPr="005B40CB">
        <w:rPr>
          <w:rFonts w:ascii="Times New Roman" w:eastAsia="Times New Roman" w:hAnsi="Times New Roman" w:cs="Times New Roman"/>
          <w:color w:val="000000"/>
          <w:spacing w:val="1"/>
          <w:sz w:val="24"/>
        </w:rPr>
        <w:t xml:space="preserve"> </w:t>
      </w:r>
      <w:r w:rsidR="00D52045" w:rsidRPr="005B40CB">
        <w:rPr>
          <w:rFonts w:ascii="Times New Roman" w:eastAsia="Times New Roman" w:hAnsi="Times New Roman" w:cs="Times New Roman"/>
          <w:color w:val="000000"/>
          <w:spacing w:val="1"/>
          <w:sz w:val="24"/>
        </w:rPr>
        <w:t>Road Commission</w:t>
      </w:r>
      <w:r w:rsidRPr="005B40CB">
        <w:rPr>
          <w:rFonts w:ascii="Times New Roman" w:eastAsia="Times New Roman" w:hAnsi="Times New Roman" w:cs="Times New Roman"/>
          <w:color w:val="000000"/>
          <w:spacing w:val="1"/>
          <w:sz w:val="24"/>
        </w:rPr>
        <w:t>.</w:t>
      </w:r>
    </w:p>
    <w:p w14:paraId="229F3C58" w14:textId="027AB680" w:rsidR="007779E5" w:rsidRPr="005B40CB" w:rsidRDefault="007779E5" w:rsidP="001853E1">
      <w:pPr>
        <w:pStyle w:val="ListParagraph"/>
        <w:widowControl/>
        <w:numPr>
          <w:ilvl w:val="1"/>
          <w:numId w:val="4"/>
        </w:numPr>
        <w:tabs>
          <w:tab w:val="decimal" w:pos="144"/>
          <w:tab w:val="left" w:pos="720"/>
        </w:tabs>
        <w:spacing w:before="277" w:line="276" w:lineRule="exact"/>
        <w:ind w:left="1541" w:hanging="720"/>
        <w:jc w:val="both"/>
        <w:textAlignment w:val="baseline"/>
        <w:rPr>
          <w:rFonts w:ascii="Times New Roman" w:eastAsia="Times New Roman" w:hAnsi="Times New Roman" w:cs="Times New Roman"/>
          <w:color w:val="000000"/>
          <w:spacing w:val="1"/>
          <w:sz w:val="24"/>
        </w:rPr>
      </w:pPr>
      <w:r w:rsidRPr="0063619C">
        <w:rPr>
          <w:rFonts w:ascii="Times New Roman" w:eastAsia="Times New Roman" w:hAnsi="Times New Roman" w:cs="Times New Roman"/>
          <w:color w:val="000000"/>
          <w:sz w:val="24"/>
          <w:u w:val="single"/>
        </w:rPr>
        <w:t>Compliance</w:t>
      </w:r>
      <w:r w:rsidRPr="0063619C">
        <w:rPr>
          <w:rFonts w:ascii="Times New Roman" w:eastAsia="Times New Roman" w:hAnsi="Times New Roman" w:cs="Times New Roman"/>
          <w:color w:val="000000"/>
          <w:spacing w:val="1"/>
          <w:sz w:val="24"/>
          <w:u w:val="single"/>
        </w:rPr>
        <w:t xml:space="preserve"> with Laws</w:t>
      </w:r>
      <w:r w:rsidR="008E3BBA">
        <w:rPr>
          <w:rFonts w:ascii="Times New Roman" w:eastAsia="Times New Roman" w:hAnsi="Times New Roman" w:cs="Times New Roman"/>
          <w:color w:val="000000"/>
          <w:spacing w:val="1"/>
          <w:sz w:val="24"/>
          <w:u w:val="single"/>
        </w:rPr>
        <w:t xml:space="preserve"> and Standards</w:t>
      </w:r>
      <w:r w:rsidRPr="007779E5">
        <w:rPr>
          <w:rFonts w:ascii="Times New Roman" w:eastAsia="Times New Roman" w:hAnsi="Times New Roman" w:cs="Times New Roman"/>
          <w:color w:val="000000"/>
          <w:spacing w:val="1"/>
          <w:sz w:val="24"/>
        </w:rPr>
        <w:t>.</w:t>
      </w:r>
      <w:r w:rsidR="001853E1">
        <w:rPr>
          <w:rFonts w:ascii="Times New Roman" w:eastAsia="Times New Roman" w:hAnsi="Times New Roman" w:cs="Times New Roman"/>
          <w:color w:val="000000"/>
          <w:spacing w:val="1"/>
          <w:sz w:val="24"/>
        </w:rPr>
        <w:t xml:space="preserve"> </w:t>
      </w:r>
      <w:r w:rsidRPr="007779E5">
        <w:rPr>
          <w:rFonts w:ascii="Times New Roman" w:eastAsia="Times New Roman" w:hAnsi="Times New Roman" w:cs="Times New Roman"/>
          <w:color w:val="000000"/>
          <w:spacing w:val="1"/>
          <w:sz w:val="24"/>
        </w:rPr>
        <w:t xml:space="preserve"> Company shall comply with all laws, statutes,</w:t>
      </w:r>
      <w:r>
        <w:rPr>
          <w:rFonts w:ascii="Times New Roman" w:eastAsia="Times New Roman" w:hAnsi="Times New Roman" w:cs="Times New Roman"/>
          <w:color w:val="000000"/>
          <w:spacing w:val="1"/>
          <w:sz w:val="24"/>
        </w:rPr>
        <w:t xml:space="preserve"> </w:t>
      </w:r>
      <w:r w:rsidRPr="007779E5">
        <w:rPr>
          <w:rFonts w:ascii="Times New Roman" w:eastAsia="Times New Roman" w:hAnsi="Times New Roman" w:cs="Times New Roman"/>
          <w:color w:val="000000"/>
          <w:spacing w:val="1"/>
          <w:sz w:val="24"/>
        </w:rPr>
        <w:t>ordinances, rules and regulations regarding the construction, installation, and maintenance of its Facilities, whether federal, state or local, now in force or which hereafter may be promulgated. These may include the following list of potential laws, statutes, ordinances, rules and regulations that may apply in addition to this Road Commission’s requirements and is provided here as an instructive list and for the benefit of the Company and Road Commission alike.  This list, however, creates no duties or obligations upon the Commission whatsoever. Compliance with any such laws, statutes, ordinances, rules and regulations that follow remain the sole responsibility of the Company</w:t>
      </w:r>
      <w:r>
        <w:rPr>
          <w:rFonts w:ascii="Times New Roman" w:eastAsia="Times New Roman" w:hAnsi="Times New Roman" w:cs="Times New Roman"/>
          <w:color w:val="000000"/>
          <w:spacing w:val="1"/>
          <w:sz w:val="24"/>
        </w:rPr>
        <w:t>:</w:t>
      </w:r>
    </w:p>
    <w:p w14:paraId="23FA4F7B" w14:textId="0E15445F" w:rsidR="007779E5" w:rsidRDefault="00884763" w:rsidP="001853E1">
      <w:pPr>
        <w:pStyle w:val="ListParagraph"/>
        <w:widowControl/>
        <w:numPr>
          <w:ilvl w:val="2"/>
          <w:numId w:val="4"/>
        </w:numPr>
        <w:tabs>
          <w:tab w:val="decimal" w:pos="144"/>
          <w:tab w:val="left" w:pos="720"/>
        </w:tabs>
        <w:spacing w:before="277" w:line="276" w:lineRule="exact"/>
        <w:ind w:left="2275" w:hanging="720"/>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w:t>
      </w:r>
      <w:r w:rsidR="00400F59" w:rsidRPr="0063619C">
        <w:rPr>
          <w:rFonts w:ascii="Times New Roman" w:eastAsia="Times New Roman" w:hAnsi="Times New Roman" w:cs="Times New Roman"/>
          <w:color w:val="000000"/>
          <w:sz w:val="24"/>
        </w:rPr>
        <w:t>tility line permits and highway permits</w:t>
      </w:r>
      <w:r w:rsidR="00455AA0">
        <w:rPr>
          <w:rFonts w:ascii="Times New Roman" w:eastAsia="Times New Roman" w:hAnsi="Times New Roman" w:cs="Times New Roman"/>
          <w:color w:val="000000"/>
          <w:sz w:val="24"/>
        </w:rPr>
        <w:t>/agreements with any involved utility</w:t>
      </w:r>
      <w:r w:rsidR="00C757D7">
        <w:rPr>
          <w:rFonts w:ascii="Times New Roman" w:eastAsia="Times New Roman" w:hAnsi="Times New Roman" w:cs="Times New Roman"/>
          <w:color w:val="000000"/>
          <w:sz w:val="24"/>
        </w:rPr>
        <w:t>,</w:t>
      </w:r>
      <w:r w:rsidR="00455AA0">
        <w:rPr>
          <w:rFonts w:ascii="Times New Roman" w:eastAsia="Times New Roman" w:hAnsi="Times New Roman" w:cs="Times New Roman"/>
          <w:color w:val="000000"/>
          <w:sz w:val="24"/>
        </w:rPr>
        <w:t xml:space="preserve"> MDOT</w:t>
      </w:r>
      <w:r w:rsidR="00C757D7">
        <w:rPr>
          <w:rFonts w:ascii="Times New Roman" w:eastAsia="Times New Roman" w:hAnsi="Times New Roman" w:cs="Times New Roman"/>
          <w:color w:val="000000"/>
          <w:sz w:val="24"/>
        </w:rPr>
        <w:t xml:space="preserve"> or FHWA</w:t>
      </w:r>
      <w:r w:rsidR="00400F59" w:rsidRPr="0063619C">
        <w:rPr>
          <w:rFonts w:ascii="Times New Roman" w:eastAsia="Times New Roman" w:hAnsi="Times New Roman" w:cs="Times New Roman"/>
          <w:color w:val="000000"/>
          <w:sz w:val="24"/>
        </w:rPr>
        <w:t>.</w:t>
      </w:r>
    </w:p>
    <w:p w14:paraId="15B338DD" w14:textId="77777777" w:rsidR="007779E5" w:rsidRDefault="007779E5" w:rsidP="001853E1">
      <w:pPr>
        <w:pStyle w:val="ListParagraph"/>
        <w:widowControl/>
        <w:numPr>
          <w:ilvl w:val="2"/>
          <w:numId w:val="4"/>
        </w:numPr>
        <w:tabs>
          <w:tab w:val="decimal" w:pos="144"/>
          <w:tab w:val="left" w:pos="720"/>
        </w:tabs>
        <w:spacing w:before="277" w:line="276" w:lineRule="exact"/>
        <w:ind w:left="2275" w:hanging="720"/>
        <w:jc w:val="both"/>
        <w:textAlignment w:val="baseline"/>
        <w:rPr>
          <w:rFonts w:ascii="Times New Roman" w:eastAsia="Times New Roman" w:hAnsi="Times New Roman" w:cs="Times New Roman"/>
          <w:color w:val="000000"/>
          <w:sz w:val="24"/>
        </w:rPr>
      </w:pPr>
      <w:r w:rsidRPr="007779E5">
        <w:rPr>
          <w:rFonts w:ascii="Times New Roman" w:eastAsia="Times New Roman" w:hAnsi="Times New Roman" w:cs="Times New Roman"/>
          <w:color w:val="000000"/>
          <w:sz w:val="24"/>
        </w:rPr>
        <w:t>All applicable national, regional and local codes and industry standards, including but not limited to:</w:t>
      </w:r>
    </w:p>
    <w:p w14:paraId="21933EE1" w14:textId="1FB63669" w:rsidR="007C1A5C" w:rsidRDefault="007C1A5C" w:rsidP="008B6F5D">
      <w:pPr>
        <w:pStyle w:val="ListParagraph"/>
        <w:widowControl/>
        <w:numPr>
          <w:ilvl w:val="3"/>
          <w:numId w:val="4"/>
        </w:numPr>
        <w:tabs>
          <w:tab w:val="decimal" w:pos="144"/>
          <w:tab w:val="left" w:pos="720"/>
        </w:tabs>
        <w:spacing w:before="277" w:line="276" w:lineRule="exact"/>
        <w:ind w:left="3150" w:hanging="918"/>
        <w:jc w:val="both"/>
        <w:textAlignment w:val="baseline"/>
        <w:rPr>
          <w:rFonts w:ascii="Times New Roman" w:eastAsia="Times New Roman" w:hAnsi="Times New Roman" w:cs="Times New Roman"/>
          <w:color w:val="000000"/>
          <w:sz w:val="24"/>
        </w:rPr>
      </w:pPr>
      <w:r w:rsidRPr="007C1A5C">
        <w:rPr>
          <w:rFonts w:ascii="Times New Roman" w:eastAsia="Times New Roman" w:hAnsi="Times New Roman" w:cs="Times New Roman"/>
          <w:color w:val="000000"/>
          <w:sz w:val="24"/>
        </w:rPr>
        <w:t>The National Electrical Safety Code (latest edition adopted by Michigan Public Service Commission)</w:t>
      </w:r>
      <w:r>
        <w:rPr>
          <w:rFonts w:ascii="Times New Roman" w:eastAsia="Times New Roman" w:hAnsi="Times New Roman" w:cs="Times New Roman"/>
          <w:color w:val="000000"/>
          <w:sz w:val="24"/>
        </w:rPr>
        <w:t>;</w:t>
      </w:r>
      <w:r w:rsidRPr="007C1A5C">
        <w:rPr>
          <w:rFonts w:ascii="Times New Roman" w:eastAsia="Times New Roman" w:hAnsi="Times New Roman" w:cs="Times New Roman"/>
          <w:color w:val="000000"/>
          <w:sz w:val="24"/>
        </w:rPr>
        <w:t xml:space="preserve"> and</w:t>
      </w:r>
    </w:p>
    <w:p w14:paraId="404F28F7" w14:textId="630C7C7E" w:rsidR="007C1A5C" w:rsidRDefault="007C1A5C" w:rsidP="008B6F5D">
      <w:pPr>
        <w:pStyle w:val="ListParagraph"/>
        <w:widowControl/>
        <w:numPr>
          <w:ilvl w:val="3"/>
          <w:numId w:val="4"/>
        </w:numPr>
        <w:tabs>
          <w:tab w:val="decimal" w:pos="144"/>
          <w:tab w:val="left" w:pos="720"/>
        </w:tabs>
        <w:spacing w:before="277" w:line="276" w:lineRule="exact"/>
        <w:ind w:left="3150" w:hanging="918"/>
        <w:jc w:val="both"/>
        <w:textAlignment w:val="baseline"/>
        <w:rPr>
          <w:rFonts w:ascii="Times New Roman" w:eastAsia="Times New Roman" w:hAnsi="Times New Roman" w:cs="Times New Roman"/>
          <w:color w:val="000000"/>
          <w:sz w:val="24"/>
        </w:rPr>
      </w:pPr>
      <w:r w:rsidRPr="007C1A5C">
        <w:rPr>
          <w:rFonts w:ascii="Times New Roman" w:eastAsia="Times New Roman" w:hAnsi="Times New Roman" w:cs="Times New Roman"/>
          <w:color w:val="000000"/>
          <w:sz w:val="24"/>
        </w:rPr>
        <w:t>The National</w:t>
      </w:r>
      <w:r>
        <w:rPr>
          <w:rFonts w:ascii="Times New Roman" w:eastAsia="Times New Roman" w:hAnsi="Times New Roman" w:cs="Times New Roman"/>
          <w:color w:val="000000"/>
          <w:sz w:val="24"/>
        </w:rPr>
        <w:t xml:space="preserve"> Electric Code (latest edition); and</w:t>
      </w:r>
    </w:p>
    <w:p w14:paraId="7110D612" w14:textId="2B9D2122" w:rsidR="007C1A5C" w:rsidRDefault="007C1A5C" w:rsidP="008B6F5D">
      <w:pPr>
        <w:pStyle w:val="ListParagraph"/>
        <w:widowControl/>
        <w:numPr>
          <w:ilvl w:val="3"/>
          <w:numId w:val="4"/>
        </w:numPr>
        <w:tabs>
          <w:tab w:val="decimal" w:pos="144"/>
          <w:tab w:val="left" w:pos="720"/>
        </w:tabs>
        <w:spacing w:before="277" w:line="276" w:lineRule="exact"/>
        <w:ind w:left="3150" w:hanging="918"/>
        <w:jc w:val="both"/>
        <w:textAlignment w:val="baseline"/>
        <w:rPr>
          <w:rFonts w:ascii="Times New Roman" w:eastAsia="Times New Roman" w:hAnsi="Times New Roman" w:cs="Times New Roman"/>
          <w:color w:val="000000"/>
          <w:sz w:val="24"/>
        </w:rPr>
      </w:pPr>
      <w:r w:rsidRPr="007C1A5C">
        <w:rPr>
          <w:rFonts w:ascii="Times New Roman" w:eastAsia="Times New Roman" w:hAnsi="Times New Roman" w:cs="Times New Roman"/>
          <w:color w:val="000000"/>
          <w:sz w:val="24"/>
        </w:rPr>
        <w:t xml:space="preserve">AASHTO Guidelines including </w:t>
      </w:r>
      <w:r w:rsidR="00E60CD8">
        <w:rPr>
          <w:rFonts w:ascii="Times New Roman" w:eastAsia="Times New Roman" w:hAnsi="Times New Roman" w:cs="Times New Roman"/>
          <w:color w:val="000000"/>
          <w:sz w:val="24"/>
        </w:rPr>
        <w:t xml:space="preserve">but not limited to </w:t>
      </w:r>
      <w:r w:rsidR="00F25E42">
        <w:rPr>
          <w:rFonts w:ascii="Times New Roman" w:eastAsia="Times New Roman" w:hAnsi="Times New Roman" w:cs="Times New Roman"/>
          <w:color w:val="000000"/>
          <w:sz w:val="24"/>
        </w:rPr>
        <w:t xml:space="preserve">protecting proposed obstacles </w:t>
      </w:r>
      <w:r w:rsidRPr="007C1A5C">
        <w:rPr>
          <w:rFonts w:ascii="Times New Roman" w:eastAsia="Times New Roman" w:hAnsi="Times New Roman" w:cs="Times New Roman"/>
          <w:color w:val="000000"/>
          <w:sz w:val="24"/>
        </w:rPr>
        <w:t>in the right of way a</w:t>
      </w:r>
      <w:r w:rsidR="00E60CD8">
        <w:rPr>
          <w:rFonts w:ascii="Times New Roman" w:eastAsia="Times New Roman" w:hAnsi="Times New Roman" w:cs="Times New Roman"/>
          <w:color w:val="000000"/>
          <w:sz w:val="24"/>
        </w:rPr>
        <w:t>nd</w:t>
      </w:r>
      <w:r w:rsidRPr="007C1A5C">
        <w:rPr>
          <w:rFonts w:ascii="Times New Roman" w:eastAsia="Times New Roman" w:hAnsi="Times New Roman" w:cs="Times New Roman"/>
          <w:color w:val="000000"/>
          <w:sz w:val="24"/>
        </w:rPr>
        <w:t xml:space="preserve"> </w:t>
      </w:r>
      <w:r w:rsidR="00E60CD8">
        <w:rPr>
          <w:rFonts w:ascii="Times New Roman" w:eastAsia="Times New Roman" w:hAnsi="Times New Roman" w:cs="Times New Roman"/>
          <w:color w:val="000000"/>
          <w:sz w:val="24"/>
        </w:rPr>
        <w:t>sight distance obstructions;</w:t>
      </w:r>
      <w:r>
        <w:rPr>
          <w:rFonts w:ascii="Times New Roman" w:eastAsia="Times New Roman" w:hAnsi="Times New Roman" w:cs="Times New Roman"/>
          <w:color w:val="000000"/>
          <w:sz w:val="24"/>
        </w:rPr>
        <w:t xml:space="preserve"> and</w:t>
      </w:r>
    </w:p>
    <w:p w14:paraId="28265C72" w14:textId="02A1D2A0" w:rsidR="00E60CD8" w:rsidRDefault="00563ED9" w:rsidP="008B6F5D">
      <w:pPr>
        <w:pStyle w:val="ListParagraph"/>
        <w:widowControl/>
        <w:numPr>
          <w:ilvl w:val="3"/>
          <w:numId w:val="4"/>
        </w:numPr>
        <w:tabs>
          <w:tab w:val="decimal" w:pos="144"/>
          <w:tab w:val="left" w:pos="720"/>
        </w:tabs>
        <w:spacing w:before="277" w:line="276" w:lineRule="exact"/>
        <w:ind w:left="3150" w:hanging="918"/>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MDOT</w:t>
      </w:r>
      <w:r w:rsidR="00E60CD8">
        <w:rPr>
          <w:rFonts w:ascii="Times New Roman" w:eastAsia="Times New Roman" w:hAnsi="Times New Roman" w:cs="Times New Roman"/>
          <w:color w:val="000000"/>
          <w:sz w:val="24"/>
        </w:rPr>
        <w:t xml:space="preserve"> Guidelines including but not limited to sight distance obstructions; and </w:t>
      </w:r>
    </w:p>
    <w:p w14:paraId="62B54D9D" w14:textId="22282A82" w:rsidR="00E60CD8" w:rsidRDefault="00563ED9" w:rsidP="008B6F5D">
      <w:pPr>
        <w:pStyle w:val="ListParagraph"/>
        <w:widowControl/>
        <w:numPr>
          <w:ilvl w:val="3"/>
          <w:numId w:val="4"/>
        </w:numPr>
        <w:tabs>
          <w:tab w:val="decimal" w:pos="144"/>
          <w:tab w:val="left" w:pos="720"/>
        </w:tabs>
        <w:spacing w:before="277" w:line="276" w:lineRule="exact"/>
        <w:ind w:left="3150" w:hanging="918"/>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MMUTCD</w:t>
      </w:r>
      <w:r w:rsidR="00E60CD8">
        <w:rPr>
          <w:rFonts w:ascii="Times New Roman" w:eastAsia="Times New Roman" w:hAnsi="Times New Roman" w:cs="Times New Roman"/>
          <w:color w:val="000000"/>
          <w:sz w:val="24"/>
        </w:rPr>
        <w:t xml:space="preserve"> Guidelines; and </w:t>
      </w:r>
    </w:p>
    <w:p w14:paraId="63242649" w14:textId="4838824A" w:rsidR="007C1A5C" w:rsidRDefault="007C1A5C" w:rsidP="008B6F5D">
      <w:pPr>
        <w:pStyle w:val="ListParagraph"/>
        <w:widowControl/>
        <w:numPr>
          <w:ilvl w:val="3"/>
          <w:numId w:val="4"/>
        </w:numPr>
        <w:tabs>
          <w:tab w:val="decimal" w:pos="144"/>
          <w:tab w:val="left" w:pos="720"/>
        </w:tabs>
        <w:spacing w:before="277" w:line="276" w:lineRule="exact"/>
        <w:ind w:left="3150" w:hanging="918"/>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w:t>
      </w:r>
      <w:r w:rsidRPr="00884763">
        <w:rPr>
          <w:rFonts w:ascii="Times New Roman" w:eastAsia="Times New Roman" w:hAnsi="Times New Roman" w:cs="Times New Roman"/>
          <w:color w:val="000000"/>
          <w:sz w:val="24"/>
        </w:rPr>
        <w:t>ll zoning</w:t>
      </w:r>
      <w:r>
        <w:rPr>
          <w:rFonts w:ascii="Times New Roman" w:eastAsia="Times New Roman" w:hAnsi="Times New Roman" w:cs="Times New Roman"/>
          <w:color w:val="000000"/>
          <w:sz w:val="24"/>
        </w:rPr>
        <w:t>,</w:t>
      </w:r>
      <w:r w:rsidRPr="00884763">
        <w:rPr>
          <w:rFonts w:ascii="Times New Roman" w:eastAsia="Times New Roman" w:hAnsi="Times New Roman" w:cs="Times New Roman"/>
          <w:color w:val="000000"/>
          <w:sz w:val="24"/>
        </w:rPr>
        <w:t xml:space="preserve"> land use</w:t>
      </w:r>
      <w:r>
        <w:rPr>
          <w:rFonts w:ascii="Times New Roman" w:eastAsia="Times New Roman" w:hAnsi="Times New Roman" w:cs="Times New Roman"/>
          <w:color w:val="000000"/>
          <w:sz w:val="24"/>
        </w:rPr>
        <w:t xml:space="preserve"> and building</w:t>
      </w:r>
      <w:r w:rsidRPr="00884763">
        <w:rPr>
          <w:rFonts w:ascii="Times New Roman" w:eastAsia="Times New Roman" w:hAnsi="Times New Roman" w:cs="Times New Roman"/>
          <w:color w:val="000000"/>
          <w:sz w:val="24"/>
        </w:rPr>
        <w:t xml:space="preserve"> ordinances</w:t>
      </w:r>
      <w:r>
        <w:rPr>
          <w:rFonts w:ascii="Times New Roman" w:eastAsia="Times New Roman" w:hAnsi="Times New Roman" w:cs="Times New Roman"/>
          <w:color w:val="000000"/>
          <w:sz w:val="24"/>
        </w:rPr>
        <w:t xml:space="preserve"> including setback requirements, fall radius issues</w:t>
      </w:r>
      <w:r w:rsidRPr="00884763">
        <w:rPr>
          <w:rFonts w:ascii="Times New Roman" w:eastAsia="Times New Roman" w:hAnsi="Times New Roman" w:cs="Times New Roman"/>
          <w:color w:val="000000"/>
          <w:sz w:val="24"/>
        </w:rPr>
        <w:t xml:space="preserve"> and historic preservation ordinances </w:t>
      </w:r>
      <w:r>
        <w:rPr>
          <w:rFonts w:ascii="Times New Roman" w:eastAsia="Times New Roman" w:hAnsi="Times New Roman" w:cs="Times New Roman"/>
          <w:color w:val="000000"/>
          <w:sz w:val="24"/>
        </w:rPr>
        <w:t xml:space="preserve">and State Historic Preservation Office regulations </w:t>
      </w:r>
      <w:r w:rsidRPr="00884763">
        <w:rPr>
          <w:rFonts w:ascii="Times New Roman" w:eastAsia="Times New Roman" w:hAnsi="Times New Roman" w:cs="Times New Roman"/>
          <w:color w:val="000000"/>
          <w:sz w:val="24"/>
        </w:rPr>
        <w:t>as may exist or may hereafter be amended.</w:t>
      </w:r>
    </w:p>
    <w:p w14:paraId="7DC40B80" w14:textId="0A96DC3D" w:rsidR="005C7B57" w:rsidRDefault="005C7B57" w:rsidP="008B6F5D">
      <w:pPr>
        <w:pStyle w:val="ListParagraph"/>
        <w:widowControl/>
        <w:numPr>
          <w:ilvl w:val="3"/>
          <w:numId w:val="4"/>
        </w:numPr>
        <w:tabs>
          <w:tab w:val="decimal" w:pos="144"/>
          <w:tab w:val="left" w:pos="720"/>
        </w:tabs>
        <w:spacing w:before="277" w:line="276" w:lineRule="exact"/>
        <w:ind w:left="3150" w:hanging="918"/>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FAA review and approvals; and </w:t>
      </w:r>
    </w:p>
    <w:p w14:paraId="7E72F4B8" w14:textId="4F1B3A02" w:rsidR="005C7B57" w:rsidRDefault="00371E7A" w:rsidP="008B6F5D">
      <w:pPr>
        <w:pStyle w:val="ListParagraph"/>
        <w:widowControl/>
        <w:numPr>
          <w:ilvl w:val="3"/>
          <w:numId w:val="4"/>
        </w:numPr>
        <w:tabs>
          <w:tab w:val="decimal" w:pos="144"/>
          <w:tab w:val="left" w:pos="720"/>
        </w:tabs>
        <w:spacing w:before="277" w:line="276" w:lineRule="exact"/>
        <w:ind w:left="3150" w:hanging="918"/>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Federal</w:t>
      </w:r>
      <w:r w:rsidR="005C7B57">
        <w:rPr>
          <w:rFonts w:ascii="Times New Roman" w:eastAsia="Times New Roman" w:hAnsi="Times New Roman" w:cs="Times New Roman"/>
          <w:color w:val="000000"/>
          <w:sz w:val="24"/>
        </w:rPr>
        <w:t xml:space="preserve">, state or local environmental regulations; and </w:t>
      </w:r>
    </w:p>
    <w:p w14:paraId="24CFCA2D" w14:textId="68DEA361" w:rsidR="005C7B57" w:rsidRDefault="005C7B57" w:rsidP="008B6F5D">
      <w:pPr>
        <w:pStyle w:val="ListParagraph"/>
        <w:widowControl/>
        <w:numPr>
          <w:ilvl w:val="3"/>
          <w:numId w:val="4"/>
        </w:numPr>
        <w:tabs>
          <w:tab w:val="decimal" w:pos="144"/>
          <w:tab w:val="left" w:pos="720"/>
        </w:tabs>
        <w:spacing w:before="277" w:line="276" w:lineRule="exact"/>
        <w:ind w:left="3150" w:hanging="918"/>
        <w:jc w:val="both"/>
        <w:textAlignment w:val="baseline"/>
        <w:rPr>
          <w:rFonts w:ascii="Times New Roman" w:eastAsia="Times New Roman" w:hAnsi="Times New Roman" w:cs="Times New Roman"/>
          <w:color w:val="000000"/>
          <w:sz w:val="24"/>
        </w:rPr>
      </w:pPr>
      <w:r w:rsidRPr="005C7B57">
        <w:rPr>
          <w:rFonts w:ascii="Times New Roman" w:eastAsia="Times New Roman" w:hAnsi="Times New Roman" w:cs="Times New Roman"/>
          <w:color w:val="000000"/>
          <w:sz w:val="24"/>
        </w:rPr>
        <w:t xml:space="preserve">Local franchise, license or lease of the </w:t>
      </w:r>
      <w:r w:rsidR="00016AEB">
        <w:rPr>
          <w:rFonts w:ascii="Times New Roman" w:eastAsia="Times New Roman" w:hAnsi="Times New Roman" w:cs="Times New Roman"/>
          <w:color w:val="000000"/>
          <w:sz w:val="24"/>
        </w:rPr>
        <w:t>R</w:t>
      </w:r>
      <w:r w:rsidRPr="005C7B57">
        <w:rPr>
          <w:rFonts w:ascii="Times New Roman" w:eastAsia="Times New Roman" w:hAnsi="Times New Roman" w:cs="Times New Roman"/>
          <w:color w:val="000000"/>
          <w:sz w:val="24"/>
        </w:rPr>
        <w:t>ight-of-</w:t>
      </w:r>
      <w:r w:rsidR="00016AEB">
        <w:rPr>
          <w:rFonts w:ascii="Times New Roman" w:eastAsia="Times New Roman" w:hAnsi="Times New Roman" w:cs="Times New Roman"/>
          <w:color w:val="000000"/>
          <w:sz w:val="24"/>
        </w:rPr>
        <w:t>W</w:t>
      </w:r>
      <w:r w:rsidRPr="005C7B57">
        <w:rPr>
          <w:rFonts w:ascii="Times New Roman" w:eastAsia="Times New Roman" w:hAnsi="Times New Roman" w:cs="Times New Roman"/>
          <w:color w:val="000000"/>
          <w:sz w:val="24"/>
        </w:rPr>
        <w:t>ay requirements</w:t>
      </w:r>
      <w:r>
        <w:rPr>
          <w:rFonts w:ascii="Times New Roman" w:eastAsia="Times New Roman" w:hAnsi="Times New Roman" w:cs="Times New Roman"/>
          <w:color w:val="000000"/>
          <w:sz w:val="24"/>
        </w:rPr>
        <w:t>; and</w:t>
      </w:r>
    </w:p>
    <w:p w14:paraId="3B56ADC5" w14:textId="62DCCE61" w:rsidR="005C7B57" w:rsidRDefault="005C7B57" w:rsidP="008B6F5D">
      <w:pPr>
        <w:pStyle w:val="ListParagraph"/>
        <w:widowControl/>
        <w:numPr>
          <w:ilvl w:val="2"/>
          <w:numId w:val="4"/>
        </w:numPr>
        <w:tabs>
          <w:tab w:val="decimal" w:pos="144"/>
          <w:tab w:val="left" w:pos="720"/>
        </w:tabs>
        <w:spacing w:before="277" w:line="276" w:lineRule="exact"/>
        <w:ind w:left="2275" w:hanging="720"/>
        <w:jc w:val="both"/>
        <w:textAlignment w:val="baseline"/>
        <w:rPr>
          <w:rFonts w:ascii="Times New Roman" w:eastAsia="Times New Roman" w:hAnsi="Times New Roman" w:cs="Times New Roman"/>
          <w:color w:val="000000"/>
          <w:sz w:val="24"/>
        </w:rPr>
      </w:pPr>
      <w:r w:rsidRPr="005C7B57">
        <w:rPr>
          <w:rFonts w:ascii="Times New Roman" w:eastAsia="Times New Roman" w:hAnsi="Times New Roman" w:cs="Times New Roman"/>
          <w:color w:val="000000"/>
          <w:sz w:val="24"/>
        </w:rPr>
        <w:t xml:space="preserve">In addition, the following checklist of issues and concerns should be </w:t>
      </w:r>
      <w:r w:rsidR="00E03CA8">
        <w:rPr>
          <w:rFonts w:ascii="Times New Roman" w:eastAsia="Times New Roman" w:hAnsi="Times New Roman" w:cs="Times New Roman"/>
          <w:color w:val="000000"/>
          <w:sz w:val="24"/>
        </w:rPr>
        <w:t xml:space="preserve">addressed and </w:t>
      </w:r>
      <w:r w:rsidRPr="005C7B57">
        <w:rPr>
          <w:rFonts w:ascii="Times New Roman" w:eastAsia="Times New Roman" w:hAnsi="Times New Roman" w:cs="Times New Roman"/>
          <w:color w:val="000000"/>
          <w:sz w:val="24"/>
        </w:rPr>
        <w:t xml:space="preserve">considered by the Company and Commission Staff when </w:t>
      </w:r>
      <w:r w:rsidR="00E03CA8">
        <w:rPr>
          <w:rFonts w:ascii="Times New Roman" w:eastAsia="Times New Roman" w:hAnsi="Times New Roman" w:cs="Times New Roman"/>
          <w:color w:val="000000"/>
          <w:sz w:val="24"/>
        </w:rPr>
        <w:t xml:space="preserve">submitting and </w:t>
      </w:r>
      <w:r w:rsidRPr="005C7B57">
        <w:rPr>
          <w:rFonts w:ascii="Times New Roman" w:eastAsia="Times New Roman" w:hAnsi="Times New Roman" w:cs="Times New Roman"/>
          <w:color w:val="000000"/>
          <w:sz w:val="24"/>
        </w:rPr>
        <w:t>reviewing an application:</w:t>
      </w:r>
    </w:p>
    <w:p w14:paraId="4BE64AE9" w14:textId="38475D4A" w:rsidR="00E03CA8" w:rsidRDefault="00E03CA8" w:rsidP="007931F9">
      <w:pPr>
        <w:pStyle w:val="ListParagraph"/>
        <w:widowControl/>
        <w:numPr>
          <w:ilvl w:val="3"/>
          <w:numId w:val="4"/>
        </w:numPr>
        <w:tabs>
          <w:tab w:val="decimal" w:pos="144"/>
          <w:tab w:val="left" w:pos="720"/>
        </w:tabs>
        <w:spacing w:before="277" w:line="276" w:lineRule="exact"/>
        <w:ind w:left="3168" w:hanging="936"/>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Has the applicant satisfied the Use/Installation Priority Preference Considerations contained in Section 3.3 of the Road Commission’s </w:t>
      </w:r>
      <w:r w:rsidRPr="00E03CA8">
        <w:rPr>
          <w:rFonts w:ascii="Times New Roman" w:eastAsia="Times New Roman" w:hAnsi="Times New Roman" w:cs="Times New Roman"/>
          <w:color w:val="000000"/>
          <w:sz w:val="24"/>
        </w:rPr>
        <w:t xml:space="preserve">Permit Policy for Safely Allowing Limited Communication Service Provider Facilities Access </w:t>
      </w:r>
      <w:proofErr w:type="gramStart"/>
      <w:r w:rsidRPr="00E03CA8">
        <w:rPr>
          <w:rFonts w:ascii="Times New Roman" w:eastAsia="Times New Roman" w:hAnsi="Times New Roman" w:cs="Times New Roman"/>
          <w:color w:val="000000"/>
          <w:sz w:val="24"/>
        </w:rPr>
        <w:t>Within</w:t>
      </w:r>
      <w:proofErr w:type="gramEnd"/>
      <w:r w:rsidRPr="00E03CA8">
        <w:rPr>
          <w:rFonts w:ascii="Times New Roman" w:eastAsia="Times New Roman" w:hAnsi="Times New Roman" w:cs="Times New Roman"/>
          <w:color w:val="000000"/>
          <w:sz w:val="24"/>
        </w:rPr>
        <w:t xml:space="preserve"> the County Road Right-of-Ways</w:t>
      </w:r>
      <w:r>
        <w:rPr>
          <w:rFonts w:ascii="Times New Roman" w:eastAsia="Times New Roman" w:hAnsi="Times New Roman" w:cs="Times New Roman"/>
          <w:color w:val="000000"/>
          <w:sz w:val="24"/>
        </w:rPr>
        <w:t>?</w:t>
      </w:r>
    </w:p>
    <w:p w14:paraId="4C4AC9C8" w14:textId="01D8DA7D" w:rsidR="001749B4" w:rsidRDefault="001749B4" w:rsidP="007931F9">
      <w:pPr>
        <w:pStyle w:val="ListParagraph"/>
        <w:widowControl/>
        <w:numPr>
          <w:ilvl w:val="3"/>
          <w:numId w:val="4"/>
        </w:numPr>
        <w:tabs>
          <w:tab w:val="decimal" w:pos="144"/>
          <w:tab w:val="left" w:pos="720"/>
        </w:tabs>
        <w:spacing w:before="277" w:line="276" w:lineRule="exact"/>
        <w:ind w:left="3168" w:hanging="936"/>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Will the proposed construction methods and duration interfere with public travel?</w:t>
      </w:r>
    </w:p>
    <w:p w14:paraId="4539C20D" w14:textId="1F21448C" w:rsidR="005C7B57" w:rsidRPr="005C7B57" w:rsidRDefault="005C7B57" w:rsidP="007931F9">
      <w:pPr>
        <w:pStyle w:val="ListParagraph"/>
        <w:widowControl/>
        <w:numPr>
          <w:ilvl w:val="3"/>
          <w:numId w:val="4"/>
        </w:numPr>
        <w:tabs>
          <w:tab w:val="decimal" w:pos="144"/>
          <w:tab w:val="left" w:pos="720"/>
        </w:tabs>
        <w:spacing w:before="277" w:line="276" w:lineRule="exact"/>
        <w:ind w:left="3168" w:hanging="936"/>
        <w:jc w:val="both"/>
        <w:textAlignment w:val="baseline"/>
        <w:rPr>
          <w:rFonts w:ascii="Times New Roman" w:eastAsia="Times New Roman" w:hAnsi="Times New Roman" w:cs="Times New Roman"/>
          <w:color w:val="000000"/>
          <w:sz w:val="24"/>
        </w:rPr>
      </w:pPr>
      <w:r w:rsidRPr="005C7B57">
        <w:rPr>
          <w:rFonts w:ascii="Times New Roman" w:eastAsia="Times New Roman" w:hAnsi="Times New Roman" w:cs="Times New Roman"/>
          <w:color w:val="000000"/>
          <w:sz w:val="24"/>
        </w:rPr>
        <w:t>Does placement of poles, equipment or appurtenances interfere with</w:t>
      </w:r>
      <w:r w:rsidR="003437FC">
        <w:rPr>
          <w:rFonts w:ascii="Times New Roman" w:eastAsia="Times New Roman" w:hAnsi="Times New Roman" w:cs="Times New Roman"/>
          <w:color w:val="000000"/>
          <w:sz w:val="24"/>
        </w:rPr>
        <w:t>, and if so, do the construction plans include adequate provisions for addressing</w:t>
      </w:r>
      <w:r w:rsidRPr="005C7B57">
        <w:rPr>
          <w:rFonts w:ascii="Times New Roman" w:eastAsia="Times New Roman" w:hAnsi="Times New Roman" w:cs="Times New Roman"/>
          <w:color w:val="000000"/>
          <w:sz w:val="24"/>
        </w:rPr>
        <w:t>:</w:t>
      </w:r>
    </w:p>
    <w:p w14:paraId="53D64CEE" w14:textId="6E54D9C8" w:rsidR="005C7B57" w:rsidRPr="005C7B57" w:rsidRDefault="005C7B57" w:rsidP="007931F9">
      <w:pPr>
        <w:pStyle w:val="ListParagraph"/>
        <w:widowControl/>
        <w:numPr>
          <w:ilvl w:val="4"/>
          <w:numId w:val="4"/>
        </w:numPr>
        <w:tabs>
          <w:tab w:val="decimal" w:pos="144"/>
          <w:tab w:val="left" w:pos="720"/>
        </w:tabs>
        <w:spacing w:before="277" w:line="276" w:lineRule="exact"/>
        <w:ind w:left="4176" w:hanging="936"/>
        <w:jc w:val="both"/>
        <w:textAlignment w:val="baseline"/>
        <w:rPr>
          <w:rFonts w:ascii="Times New Roman" w:eastAsia="Times New Roman" w:hAnsi="Times New Roman" w:cs="Times New Roman"/>
          <w:color w:val="000000"/>
          <w:sz w:val="24"/>
        </w:rPr>
      </w:pPr>
      <w:r w:rsidRPr="005C7B57">
        <w:rPr>
          <w:rFonts w:ascii="Times New Roman" w:eastAsia="Times New Roman" w:hAnsi="Times New Roman" w:cs="Times New Roman"/>
          <w:color w:val="000000"/>
          <w:sz w:val="24"/>
        </w:rPr>
        <w:t xml:space="preserve">Existing </w:t>
      </w:r>
      <w:r w:rsidR="003437FC">
        <w:rPr>
          <w:rFonts w:ascii="Times New Roman" w:eastAsia="Times New Roman" w:hAnsi="Times New Roman" w:cs="Times New Roman"/>
          <w:color w:val="000000"/>
          <w:sz w:val="24"/>
        </w:rPr>
        <w:t xml:space="preserve">or proposed intersections or </w:t>
      </w:r>
      <w:r w:rsidRPr="005C7B57">
        <w:rPr>
          <w:rFonts w:ascii="Times New Roman" w:eastAsia="Times New Roman" w:hAnsi="Times New Roman" w:cs="Times New Roman"/>
          <w:color w:val="000000"/>
          <w:sz w:val="24"/>
        </w:rPr>
        <w:t>driveways</w:t>
      </w:r>
      <w:r w:rsidR="00E03CA8">
        <w:rPr>
          <w:rFonts w:ascii="Times New Roman" w:eastAsia="Times New Roman" w:hAnsi="Times New Roman" w:cs="Times New Roman"/>
          <w:color w:val="000000"/>
          <w:sz w:val="24"/>
        </w:rPr>
        <w:t>;</w:t>
      </w:r>
    </w:p>
    <w:p w14:paraId="1644CC0E" w14:textId="13CEB5A2" w:rsidR="00E03CA8" w:rsidRDefault="005C7B57" w:rsidP="007931F9">
      <w:pPr>
        <w:pStyle w:val="ListParagraph"/>
        <w:widowControl/>
        <w:numPr>
          <w:ilvl w:val="4"/>
          <w:numId w:val="4"/>
        </w:numPr>
        <w:tabs>
          <w:tab w:val="decimal" w:pos="144"/>
          <w:tab w:val="left" w:pos="720"/>
        </w:tabs>
        <w:spacing w:before="277" w:line="276" w:lineRule="exact"/>
        <w:ind w:left="4176" w:hanging="936"/>
        <w:jc w:val="both"/>
        <w:textAlignment w:val="baseline"/>
        <w:rPr>
          <w:rFonts w:ascii="Times New Roman" w:eastAsia="Times New Roman" w:hAnsi="Times New Roman" w:cs="Times New Roman"/>
          <w:color w:val="000000"/>
          <w:sz w:val="24"/>
        </w:rPr>
      </w:pPr>
      <w:r w:rsidRPr="005C7B57">
        <w:rPr>
          <w:rFonts w:ascii="Times New Roman" w:eastAsia="Times New Roman" w:hAnsi="Times New Roman" w:cs="Times New Roman"/>
          <w:color w:val="000000"/>
          <w:sz w:val="24"/>
        </w:rPr>
        <w:t>Existing aboveground or underground utilities</w:t>
      </w:r>
      <w:r w:rsidR="003437FC">
        <w:rPr>
          <w:rFonts w:ascii="Times New Roman" w:eastAsia="Times New Roman" w:hAnsi="Times New Roman" w:cs="Times New Roman"/>
          <w:color w:val="000000"/>
          <w:sz w:val="24"/>
        </w:rPr>
        <w:t xml:space="preserve"> or other structures</w:t>
      </w:r>
      <w:r w:rsidR="00E03CA8">
        <w:rPr>
          <w:rFonts w:ascii="Times New Roman" w:eastAsia="Times New Roman" w:hAnsi="Times New Roman" w:cs="Times New Roman"/>
          <w:color w:val="000000"/>
          <w:sz w:val="24"/>
        </w:rPr>
        <w:t>;</w:t>
      </w:r>
    </w:p>
    <w:p w14:paraId="6DFB6CA4" w14:textId="08572FBA" w:rsidR="005C7B57" w:rsidRPr="0063619C" w:rsidRDefault="005C7B57" w:rsidP="007931F9">
      <w:pPr>
        <w:pStyle w:val="ListParagraph"/>
        <w:widowControl/>
        <w:numPr>
          <w:ilvl w:val="4"/>
          <w:numId w:val="4"/>
        </w:numPr>
        <w:tabs>
          <w:tab w:val="decimal" w:pos="144"/>
          <w:tab w:val="left" w:pos="720"/>
        </w:tabs>
        <w:spacing w:before="277" w:line="276" w:lineRule="exact"/>
        <w:ind w:left="4176" w:hanging="936"/>
        <w:jc w:val="both"/>
        <w:textAlignment w:val="baseline"/>
        <w:rPr>
          <w:rFonts w:ascii="Times New Roman" w:eastAsia="Times New Roman" w:hAnsi="Times New Roman" w:cs="Times New Roman"/>
          <w:color w:val="000000"/>
          <w:sz w:val="24"/>
        </w:rPr>
      </w:pPr>
      <w:r w:rsidRPr="005C7B57">
        <w:rPr>
          <w:rFonts w:ascii="Times New Roman" w:eastAsia="Times New Roman" w:hAnsi="Times New Roman" w:cs="Times New Roman"/>
          <w:color w:val="000000"/>
          <w:sz w:val="24"/>
        </w:rPr>
        <w:t xml:space="preserve">Existing </w:t>
      </w:r>
      <w:r w:rsidR="003437FC">
        <w:rPr>
          <w:rFonts w:ascii="Times New Roman" w:eastAsia="Times New Roman" w:hAnsi="Times New Roman" w:cs="Times New Roman"/>
          <w:color w:val="000000"/>
          <w:sz w:val="24"/>
        </w:rPr>
        <w:t xml:space="preserve">or proposed </w:t>
      </w:r>
      <w:r w:rsidRPr="005C7B57">
        <w:rPr>
          <w:rFonts w:ascii="Times New Roman" w:eastAsia="Times New Roman" w:hAnsi="Times New Roman" w:cs="Times New Roman"/>
          <w:color w:val="000000"/>
          <w:sz w:val="24"/>
        </w:rPr>
        <w:t>drainage systems</w:t>
      </w:r>
      <w:r w:rsidR="00E03CA8">
        <w:rPr>
          <w:rFonts w:ascii="Times New Roman" w:eastAsia="Times New Roman" w:hAnsi="Times New Roman" w:cs="Times New Roman"/>
          <w:color w:val="000000"/>
          <w:sz w:val="24"/>
        </w:rPr>
        <w:t>;</w:t>
      </w:r>
    </w:p>
    <w:p w14:paraId="6183BDA5" w14:textId="2BD5D18E" w:rsidR="005C7B57" w:rsidRPr="005C7B57" w:rsidRDefault="003437FC" w:rsidP="007931F9">
      <w:pPr>
        <w:pStyle w:val="ListParagraph"/>
        <w:widowControl/>
        <w:numPr>
          <w:ilvl w:val="4"/>
          <w:numId w:val="4"/>
        </w:numPr>
        <w:tabs>
          <w:tab w:val="decimal" w:pos="144"/>
          <w:tab w:val="left" w:pos="720"/>
        </w:tabs>
        <w:spacing w:before="277" w:line="276" w:lineRule="exact"/>
        <w:ind w:left="4176" w:hanging="936"/>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w:t>
      </w:r>
      <w:r w:rsidR="005C7B57" w:rsidRPr="005C7B57">
        <w:rPr>
          <w:rFonts w:ascii="Times New Roman" w:eastAsia="Times New Roman" w:hAnsi="Times New Roman" w:cs="Times New Roman"/>
          <w:color w:val="000000"/>
          <w:sz w:val="24"/>
        </w:rPr>
        <w:t>lear vision requirements</w:t>
      </w:r>
      <w:r w:rsidR="00E03CA8">
        <w:rPr>
          <w:rFonts w:ascii="Times New Roman" w:eastAsia="Times New Roman" w:hAnsi="Times New Roman" w:cs="Times New Roman"/>
          <w:color w:val="000000"/>
          <w:sz w:val="24"/>
        </w:rPr>
        <w:t>;</w:t>
      </w:r>
    </w:p>
    <w:p w14:paraId="2A0F2354" w14:textId="3B0A8F1E" w:rsidR="005C7B57" w:rsidRPr="0063619C" w:rsidRDefault="003437FC" w:rsidP="007931F9">
      <w:pPr>
        <w:pStyle w:val="ListParagraph"/>
        <w:widowControl/>
        <w:numPr>
          <w:ilvl w:val="4"/>
          <w:numId w:val="4"/>
        </w:numPr>
        <w:tabs>
          <w:tab w:val="decimal" w:pos="144"/>
          <w:tab w:val="left" w:pos="720"/>
        </w:tabs>
        <w:spacing w:before="277" w:line="276" w:lineRule="exact"/>
        <w:ind w:left="4176" w:hanging="936"/>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w:t>
      </w:r>
      <w:r w:rsidR="005C7B57" w:rsidRPr="005C7B57">
        <w:rPr>
          <w:rFonts w:ascii="Times New Roman" w:eastAsia="Times New Roman" w:hAnsi="Times New Roman" w:cs="Times New Roman"/>
          <w:color w:val="000000"/>
          <w:sz w:val="24"/>
        </w:rPr>
        <w:t>lear zone guidelines</w:t>
      </w:r>
      <w:r w:rsidR="00E03CA8" w:rsidRPr="0063619C">
        <w:rPr>
          <w:rFonts w:ascii="Times New Roman" w:eastAsia="Times New Roman" w:hAnsi="Times New Roman" w:cs="Times New Roman"/>
          <w:color w:val="000000"/>
          <w:sz w:val="24"/>
        </w:rPr>
        <w:t>;</w:t>
      </w:r>
    </w:p>
    <w:p w14:paraId="21CB21E3" w14:textId="440ED5AA" w:rsidR="005C7B57" w:rsidRPr="005C7B57" w:rsidRDefault="005C7B57" w:rsidP="007931F9">
      <w:pPr>
        <w:pStyle w:val="ListParagraph"/>
        <w:widowControl/>
        <w:numPr>
          <w:ilvl w:val="4"/>
          <w:numId w:val="4"/>
        </w:numPr>
        <w:tabs>
          <w:tab w:val="decimal" w:pos="144"/>
          <w:tab w:val="left" w:pos="720"/>
        </w:tabs>
        <w:spacing w:before="277" w:line="276" w:lineRule="exact"/>
        <w:ind w:left="4176" w:hanging="936"/>
        <w:jc w:val="both"/>
        <w:textAlignment w:val="baseline"/>
        <w:rPr>
          <w:rFonts w:ascii="Times New Roman" w:eastAsia="Times New Roman" w:hAnsi="Times New Roman" w:cs="Times New Roman"/>
          <w:color w:val="000000"/>
          <w:sz w:val="24"/>
        </w:rPr>
      </w:pPr>
      <w:r w:rsidRPr="005C7B57">
        <w:rPr>
          <w:rFonts w:ascii="Times New Roman" w:eastAsia="Times New Roman" w:hAnsi="Times New Roman" w:cs="Times New Roman"/>
          <w:color w:val="000000"/>
          <w:sz w:val="24"/>
        </w:rPr>
        <w:t xml:space="preserve">Planned development or construction </w:t>
      </w:r>
      <w:r w:rsidR="00E03CA8">
        <w:rPr>
          <w:rFonts w:ascii="Times New Roman" w:eastAsia="Times New Roman" w:hAnsi="Times New Roman" w:cs="Times New Roman"/>
          <w:color w:val="000000"/>
          <w:sz w:val="24"/>
        </w:rPr>
        <w:t>o</w:t>
      </w:r>
      <w:r w:rsidRPr="005C7B57">
        <w:rPr>
          <w:rFonts w:ascii="Times New Roman" w:eastAsia="Times New Roman" w:hAnsi="Times New Roman" w:cs="Times New Roman"/>
          <w:color w:val="000000"/>
          <w:sz w:val="24"/>
        </w:rPr>
        <w:t>n adjacent land</w:t>
      </w:r>
      <w:r w:rsidR="00E03CA8">
        <w:rPr>
          <w:rFonts w:ascii="Times New Roman" w:eastAsia="Times New Roman" w:hAnsi="Times New Roman" w:cs="Times New Roman"/>
          <w:color w:val="000000"/>
          <w:sz w:val="24"/>
        </w:rPr>
        <w:t>?</w:t>
      </w:r>
    </w:p>
    <w:p w14:paraId="08DFC92D" w14:textId="1B59F19B" w:rsidR="005C7B57" w:rsidRPr="005C7B57" w:rsidRDefault="005C7B57" w:rsidP="008D5718">
      <w:pPr>
        <w:pStyle w:val="ListParagraph"/>
        <w:widowControl/>
        <w:numPr>
          <w:ilvl w:val="3"/>
          <w:numId w:val="4"/>
        </w:numPr>
        <w:tabs>
          <w:tab w:val="decimal" w:pos="144"/>
          <w:tab w:val="left" w:pos="720"/>
        </w:tabs>
        <w:spacing w:before="277" w:line="276" w:lineRule="exact"/>
        <w:ind w:left="3168" w:hanging="936"/>
        <w:jc w:val="both"/>
        <w:textAlignment w:val="baseline"/>
        <w:rPr>
          <w:rFonts w:ascii="Times New Roman" w:eastAsia="Times New Roman" w:hAnsi="Times New Roman" w:cs="Times New Roman"/>
          <w:color w:val="000000"/>
          <w:sz w:val="24"/>
        </w:rPr>
      </w:pPr>
      <w:r w:rsidRPr="005C7B57">
        <w:rPr>
          <w:rFonts w:ascii="Times New Roman" w:eastAsia="Times New Roman" w:hAnsi="Times New Roman" w:cs="Times New Roman"/>
          <w:color w:val="000000"/>
          <w:sz w:val="24"/>
        </w:rPr>
        <w:t>Is th</w:t>
      </w:r>
      <w:r w:rsidR="00E03CA8">
        <w:rPr>
          <w:rFonts w:ascii="Times New Roman" w:eastAsia="Times New Roman" w:hAnsi="Times New Roman" w:cs="Times New Roman"/>
          <w:color w:val="000000"/>
          <w:sz w:val="24"/>
        </w:rPr>
        <w:t xml:space="preserve">e Route map specific as to </w:t>
      </w:r>
      <w:r w:rsidRPr="005C7B57">
        <w:rPr>
          <w:rFonts w:ascii="Times New Roman" w:eastAsia="Times New Roman" w:hAnsi="Times New Roman" w:cs="Times New Roman"/>
          <w:color w:val="000000"/>
          <w:sz w:val="24"/>
        </w:rPr>
        <w:t>t</w:t>
      </w:r>
      <w:r w:rsidR="00E03CA8">
        <w:rPr>
          <w:rFonts w:ascii="Times New Roman" w:eastAsia="Times New Roman" w:hAnsi="Times New Roman" w:cs="Times New Roman"/>
          <w:color w:val="000000"/>
          <w:sz w:val="24"/>
        </w:rPr>
        <w:t>h</w:t>
      </w:r>
      <w:r w:rsidRPr="005C7B57">
        <w:rPr>
          <w:rFonts w:ascii="Times New Roman" w:eastAsia="Times New Roman" w:hAnsi="Times New Roman" w:cs="Times New Roman"/>
          <w:color w:val="000000"/>
          <w:sz w:val="24"/>
        </w:rPr>
        <w:t xml:space="preserve">e dimensions of the proposed </w:t>
      </w:r>
      <w:r w:rsidR="00E03CA8">
        <w:rPr>
          <w:rFonts w:ascii="Times New Roman" w:eastAsia="Times New Roman" w:hAnsi="Times New Roman" w:cs="Times New Roman"/>
          <w:color w:val="000000"/>
          <w:sz w:val="24"/>
        </w:rPr>
        <w:t>f</w:t>
      </w:r>
      <w:r w:rsidRPr="005C7B57">
        <w:rPr>
          <w:rFonts w:ascii="Times New Roman" w:eastAsia="Times New Roman" w:hAnsi="Times New Roman" w:cs="Times New Roman"/>
          <w:color w:val="000000"/>
          <w:sz w:val="24"/>
        </w:rPr>
        <w:t xml:space="preserve">acilities to be installed and </w:t>
      </w:r>
      <w:r w:rsidR="00E03CA8">
        <w:rPr>
          <w:rFonts w:ascii="Times New Roman" w:eastAsia="Times New Roman" w:hAnsi="Times New Roman" w:cs="Times New Roman"/>
          <w:color w:val="000000"/>
          <w:sz w:val="24"/>
        </w:rPr>
        <w:t xml:space="preserve">precisely </w:t>
      </w:r>
      <w:r w:rsidR="001749B4">
        <w:rPr>
          <w:rFonts w:ascii="Times New Roman" w:eastAsia="Times New Roman" w:hAnsi="Times New Roman" w:cs="Times New Roman"/>
          <w:color w:val="000000"/>
          <w:sz w:val="24"/>
        </w:rPr>
        <w:t xml:space="preserve">where they are proposed—both </w:t>
      </w:r>
      <w:r w:rsidRPr="005C7B57">
        <w:rPr>
          <w:rFonts w:ascii="Times New Roman" w:eastAsia="Times New Roman" w:hAnsi="Times New Roman" w:cs="Times New Roman"/>
          <w:color w:val="000000"/>
          <w:sz w:val="24"/>
        </w:rPr>
        <w:t>above and below ground</w:t>
      </w:r>
      <w:r w:rsidR="00E03CA8">
        <w:rPr>
          <w:rFonts w:ascii="Times New Roman" w:eastAsia="Times New Roman" w:hAnsi="Times New Roman" w:cs="Times New Roman"/>
          <w:color w:val="000000"/>
          <w:sz w:val="24"/>
        </w:rPr>
        <w:t>?</w:t>
      </w:r>
    </w:p>
    <w:p w14:paraId="0C35704F" w14:textId="77777777" w:rsidR="005C7B57" w:rsidRDefault="005C7B57" w:rsidP="008D5718">
      <w:pPr>
        <w:pStyle w:val="ListParagraph"/>
        <w:widowControl/>
        <w:numPr>
          <w:ilvl w:val="3"/>
          <w:numId w:val="4"/>
        </w:numPr>
        <w:tabs>
          <w:tab w:val="decimal" w:pos="144"/>
          <w:tab w:val="left" w:pos="720"/>
        </w:tabs>
        <w:spacing w:before="277" w:line="276" w:lineRule="exact"/>
        <w:ind w:left="3168" w:hanging="936"/>
        <w:jc w:val="both"/>
        <w:textAlignment w:val="baseline"/>
        <w:rPr>
          <w:rFonts w:ascii="Times New Roman" w:eastAsia="Times New Roman" w:hAnsi="Times New Roman" w:cs="Times New Roman"/>
          <w:color w:val="000000"/>
          <w:sz w:val="24"/>
        </w:rPr>
      </w:pPr>
      <w:r w:rsidRPr="005C7B57">
        <w:rPr>
          <w:rFonts w:ascii="Times New Roman" w:eastAsia="Times New Roman" w:hAnsi="Times New Roman" w:cs="Times New Roman"/>
          <w:color w:val="000000"/>
          <w:sz w:val="24"/>
        </w:rPr>
        <w:t>If the facility requires electric supply or back up, has that been included in plans?</w:t>
      </w:r>
    </w:p>
    <w:p w14:paraId="4A89278D" w14:textId="2C55C475" w:rsidR="003437FC" w:rsidRDefault="003437FC" w:rsidP="008D5718">
      <w:pPr>
        <w:pStyle w:val="ListParagraph"/>
        <w:widowControl/>
        <w:numPr>
          <w:ilvl w:val="3"/>
          <w:numId w:val="4"/>
        </w:numPr>
        <w:tabs>
          <w:tab w:val="decimal" w:pos="144"/>
          <w:tab w:val="left" w:pos="720"/>
        </w:tabs>
        <w:spacing w:before="277" w:line="276" w:lineRule="exact"/>
        <w:ind w:left="3168" w:hanging="936"/>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Will routine service and maintenance of the facility require separate driveway permit approval?</w:t>
      </w:r>
    </w:p>
    <w:p w14:paraId="15B48411" w14:textId="6E358E48" w:rsidR="000B0CD6" w:rsidRPr="005C7B57" w:rsidRDefault="000B0CD6" w:rsidP="00A85729">
      <w:pPr>
        <w:pStyle w:val="ListParagraph"/>
        <w:widowControl/>
        <w:numPr>
          <w:ilvl w:val="1"/>
          <w:numId w:val="4"/>
        </w:numPr>
        <w:spacing w:before="276" w:line="276" w:lineRule="exact"/>
        <w:ind w:left="1541" w:hanging="720"/>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Inspection</w:t>
      </w:r>
      <w:r w:rsidR="00525DFE">
        <w:rPr>
          <w:rFonts w:ascii="Times New Roman" w:eastAsia="Times New Roman" w:hAnsi="Times New Roman" w:cs="Times New Roman"/>
          <w:color w:val="000000"/>
          <w:sz w:val="24"/>
          <w:u w:val="single"/>
        </w:rPr>
        <w:t>s</w:t>
      </w:r>
      <w:r w:rsidRPr="00A85729">
        <w:rPr>
          <w:rFonts w:ascii="Times New Roman" w:eastAsia="Times New Roman" w:hAnsi="Times New Roman" w:cs="Times New Roman"/>
          <w:color w:val="000000"/>
          <w:sz w:val="24"/>
        </w:rPr>
        <w:t>.</w:t>
      </w:r>
      <w:r w:rsidR="00525DFE">
        <w:rPr>
          <w:rFonts w:ascii="Times New Roman" w:eastAsia="Times New Roman" w:hAnsi="Times New Roman" w:cs="Times New Roman"/>
          <w:color w:val="000000"/>
          <w:sz w:val="24"/>
        </w:rPr>
        <w:t xml:space="preserve">  The Road Commission shall have</w:t>
      </w:r>
      <w:r>
        <w:rPr>
          <w:rFonts w:ascii="Times New Roman" w:eastAsia="Times New Roman" w:hAnsi="Times New Roman" w:cs="Times New Roman"/>
          <w:color w:val="000000"/>
          <w:sz w:val="24"/>
        </w:rPr>
        <w:t xml:space="preserve"> the right</w:t>
      </w:r>
      <w:r w:rsidR="006D06E4">
        <w:rPr>
          <w:rFonts w:ascii="Times New Roman" w:eastAsia="Times New Roman" w:hAnsi="Times New Roman" w:cs="Times New Roman"/>
          <w:color w:val="000000"/>
          <w:sz w:val="24"/>
        </w:rPr>
        <w:t>, at the Company’s sole expense</w:t>
      </w:r>
      <w:r w:rsidR="00525DFE">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to </w:t>
      </w:r>
      <w:r w:rsidR="00525DFE">
        <w:rPr>
          <w:rFonts w:ascii="Times New Roman" w:eastAsia="Times New Roman" w:hAnsi="Times New Roman" w:cs="Times New Roman"/>
          <w:color w:val="000000"/>
          <w:sz w:val="24"/>
        </w:rPr>
        <w:t xml:space="preserve">inspect the facility </w:t>
      </w:r>
      <w:r w:rsidR="006D06E4">
        <w:rPr>
          <w:rFonts w:ascii="Times New Roman" w:eastAsia="Times New Roman" w:hAnsi="Times New Roman" w:cs="Times New Roman"/>
          <w:color w:val="000000"/>
          <w:sz w:val="24"/>
        </w:rPr>
        <w:t xml:space="preserve">before, </w:t>
      </w:r>
      <w:r w:rsidR="00525DFE">
        <w:rPr>
          <w:rFonts w:ascii="Times New Roman" w:eastAsia="Times New Roman" w:hAnsi="Times New Roman" w:cs="Times New Roman"/>
          <w:color w:val="000000"/>
          <w:sz w:val="24"/>
        </w:rPr>
        <w:t xml:space="preserve">during and after construction, and thereafter </w:t>
      </w:r>
      <w:r>
        <w:rPr>
          <w:rFonts w:ascii="Times New Roman" w:eastAsia="Times New Roman" w:hAnsi="Times New Roman" w:cs="Times New Roman"/>
          <w:color w:val="000000"/>
          <w:sz w:val="24"/>
        </w:rPr>
        <w:t>annual</w:t>
      </w:r>
      <w:r w:rsidR="006D06E4">
        <w:rPr>
          <w:rFonts w:ascii="Times New Roman" w:eastAsia="Times New Roman" w:hAnsi="Times New Roman" w:cs="Times New Roman"/>
          <w:color w:val="000000"/>
          <w:sz w:val="24"/>
        </w:rPr>
        <w:t>ly, or more frequently if necessary as determined by the Road Commission</w:t>
      </w:r>
      <w:r>
        <w:rPr>
          <w:rFonts w:ascii="Times New Roman" w:eastAsia="Times New Roman" w:hAnsi="Times New Roman" w:cs="Times New Roman"/>
          <w:color w:val="000000"/>
          <w:sz w:val="24"/>
        </w:rPr>
        <w:t>.</w:t>
      </w:r>
    </w:p>
    <w:p w14:paraId="1B4242DC" w14:textId="71D2ECBC" w:rsidR="00400F59" w:rsidRPr="009A422D" w:rsidRDefault="00455AA0" w:rsidP="00A85729">
      <w:pPr>
        <w:pStyle w:val="ListParagraph"/>
        <w:widowControl/>
        <w:numPr>
          <w:ilvl w:val="1"/>
          <w:numId w:val="4"/>
        </w:numPr>
        <w:spacing w:before="276" w:line="276" w:lineRule="exact"/>
        <w:ind w:left="1541" w:hanging="720"/>
        <w:jc w:val="both"/>
        <w:textAlignment w:val="baseline"/>
        <w:rPr>
          <w:rFonts w:ascii="Times New Roman" w:eastAsia="Times New Roman" w:hAnsi="Times New Roman" w:cs="Times New Roman"/>
          <w:color w:val="000000"/>
          <w:sz w:val="24"/>
        </w:rPr>
      </w:pPr>
      <w:r w:rsidRPr="0063619C">
        <w:rPr>
          <w:rFonts w:ascii="Times New Roman" w:eastAsia="Times New Roman" w:hAnsi="Times New Roman" w:cs="Times New Roman"/>
          <w:color w:val="000000"/>
          <w:sz w:val="24"/>
          <w:u w:val="single"/>
        </w:rPr>
        <w:t>S</w:t>
      </w:r>
      <w:r w:rsidR="00400F59" w:rsidRPr="000F0DAA">
        <w:rPr>
          <w:rFonts w:ascii="Times New Roman" w:eastAsia="Times New Roman" w:hAnsi="Times New Roman" w:cs="Times New Roman"/>
          <w:color w:val="000000"/>
          <w:sz w:val="24"/>
          <w:u w:val="single"/>
        </w:rPr>
        <w:t>treet Vacation</w:t>
      </w:r>
      <w:r w:rsidR="00D52045" w:rsidRPr="000F0DAA">
        <w:rPr>
          <w:rFonts w:ascii="Times New Roman" w:eastAsia="Times New Roman" w:hAnsi="Times New Roman" w:cs="Times New Roman"/>
          <w:color w:val="000000"/>
          <w:sz w:val="24"/>
          <w:u w:val="single"/>
        </w:rPr>
        <w:t xml:space="preserve"> or Abandonment</w:t>
      </w:r>
      <w:r w:rsidR="00400F59" w:rsidRPr="00A85729">
        <w:rPr>
          <w:rFonts w:ascii="Times New Roman" w:eastAsia="Times New Roman" w:hAnsi="Times New Roman" w:cs="Times New Roman"/>
          <w:color w:val="000000"/>
          <w:sz w:val="24"/>
        </w:rPr>
        <w:t>.</w:t>
      </w:r>
      <w:r w:rsidR="00A85729">
        <w:rPr>
          <w:rFonts w:ascii="Times New Roman" w:eastAsia="Times New Roman" w:hAnsi="Times New Roman" w:cs="Times New Roman"/>
          <w:color w:val="000000"/>
          <w:sz w:val="24"/>
        </w:rPr>
        <w:t xml:space="preserve"> </w:t>
      </w:r>
      <w:r w:rsidR="00400F59" w:rsidRPr="005B40CB">
        <w:rPr>
          <w:rFonts w:ascii="Times New Roman" w:eastAsia="Times New Roman" w:hAnsi="Times New Roman" w:cs="Times New Roman"/>
          <w:color w:val="000000"/>
          <w:sz w:val="24"/>
        </w:rPr>
        <w:t xml:space="preserve"> If </w:t>
      </w:r>
      <w:r w:rsidR="00D52045" w:rsidRPr="005B40CB">
        <w:rPr>
          <w:rFonts w:ascii="Times New Roman" w:eastAsia="Times New Roman" w:hAnsi="Times New Roman" w:cs="Times New Roman"/>
          <w:color w:val="000000"/>
          <w:sz w:val="24"/>
        </w:rPr>
        <w:t>the</w:t>
      </w:r>
      <w:r w:rsidR="008B04B6" w:rsidRPr="005B40CB">
        <w:rPr>
          <w:rFonts w:ascii="Times New Roman" w:eastAsia="Times New Roman" w:hAnsi="Times New Roman" w:cs="Times New Roman"/>
          <w:color w:val="000000"/>
          <w:sz w:val="24"/>
        </w:rPr>
        <w:t xml:space="preserve"> </w:t>
      </w:r>
      <w:r w:rsidR="00D52045" w:rsidRPr="005B40CB">
        <w:rPr>
          <w:rFonts w:ascii="Times New Roman" w:eastAsia="Times New Roman" w:hAnsi="Times New Roman" w:cs="Times New Roman"/>
          <w:color w:val="000000"/>
          <w:sz w:val="24"/>
        </w:rPr>
        <w:t>Road Commission</w:t>
      </w:r>
      <w:r w:rsidR="004B01F4" w:rsidRPr="005B40CB">
        <w:rPr>
          <w:rFonts w:ascii="Times New Roman" w:eastAsia="Times New Roman" w:hAnsi="Times New Roman" w:cs="Times New Roman"/>
          <w:color w:val="000000"/>
          <w:sz w:val="24"/>
        </w:rPr>
        <w:t xml:space="preserve"> </w:t>
      </w:r>
      <w:r w:rsidR="00400F59" w:rsidRPr="005B40CB">
        <w:rPr>
          <w:rFonts w:ascii="Times New Roman" w:eastAsia="Times New Roman" w:hAnsi="Times New Roman" w:cs="Times New Roman"/>
          <w:color w:val="000000"/>
          <w:sz w:val="24"/>
        </w:rPr>
        <w:t>vacates</w:t>
      </w:r>
      <w:r w:rsidR="00D52045" w:rsidRPr="005B40CB">
        <w:rPr>
          <w:rFonts w:ascii="Times New Roman" w:eastAsia="Times New Roman" w:hAnsi="Times New Roman" w:cs="Times New Roman"/>
          <w:color w:val="000000"/>
          <w:sz w:val="24"/>
        </w:rPr>
        <w:t xml:space="preserve"> or abandons a</w:t>
      </w:r>
      <w:r w:rsidR="009A422D">
        <w:rPr>
          <w:rFonts w:ascii="Times New Roman" w:eastAsia="Times New Roman" w:hAnsi="Times New Roman" w:cs="Times New Roman"/>
          <w:color w:val="000000"/>
          <w:sz w:val="24"/>
        </w:rPr>
        <w:t xml:space="preserve"> </w:t>
      </w:r>
      <w:r w:rsidR="00400F59" w:rsidRPr="009A422D">
        <w:rPr>
          <w:rFonts w:ascii="Times New Roman" w:eastAsia="Times New Roman" w:hAnsi="Times New Roman" w:cs="Times New Roman"/>
          <w:color w:val="000000"/>
          <w:sz w:val="24"/>
        </w:rPr>
        <w:t>Right-of-Way within its jurisdiction, and such vacation</w:t>
      </w:r>
      <w:r w:rsidR="00D52045" w:rsidRPr="009A422D">
        <w:rPr>
          <w:rFonts w:ascii="Times New Roman" w:eastAsia="Times New Roman" w:hAnsi="Times New Roman" w:cs="Times New Roman"/>
          <w:color w:val="000000"/>
          <w:sz w:val="24"/>
        </w:rPr>
        <w:t xml:space="preserve"> or abandonment</w:t>
      </w:r>
      <w:r w:rsidR="00400F59" w:rsidRPr="009A422D">
        <w:rPr>
          <w:rFonts w:ascii="Times New Roman" w:eastAsia="Times New Roman" w:hAnsi="Times New Roman" w:cs="Times New Roman"/>
          <w:color w:val="000000"/>
          <w:sz w:val="24"/>
        </w:rPr>
        <w:t xml:space="preserve"> necessitates the removal and relocation of Company</w:t>
      </w:r>
      <w:r w:rsidR="00A85729">
        <w:rPr>
          <w:rFonts w:ascii="Times New Roman" w:eastAsia="Times New Roman" w:hAnsi="Times New Roman" w:cs="Times New Roman"/>
          <w:color w:val="000000"/>
          <w:sz w:val="24"/>
        </w:rPr>
        <w:t>’</w:t>
      </w:r>
      <w:r w:rsidR="00400F59" w:rsidRPr="009A422D">
        <w:rPr>
          <w:rFonts w:ascii="Times New Roman" w:eastAsia="Times New Roman" w:hAnsi="Times New Roman" w:cs="Times New Roman"/>
          <w:color w:val="000000"/>
          <w:sz w:val="24"/>
        </w:rPr>
        <w:t xml:space="preserve">s Facilities in the vacated Right-of-Way, Company shall, as a condition of </w:t>
      </w:r>
      <w:r w:rsidR="002A451B">
        <w:rPr>
          <w:rFonts w:ascii="Times New Roman" w:eastAsia="Times New Roman" w:hAnsi="Times New Roman" w:cs="Times New Roman"/>
          <w:color w:val="000000"/>
          <w:sz w:val="24"/>
        </w:rPr>
        <w:t>this permit and these terms and conditions</w:t>
      </w:r>
      <w:r w:rsidR="00400F59" w:rsidRPr="009A422D">
        <w:rPr>
          <w:rFonts w:ascii="Times New Roman" w:eastAsia="Times New Roman" w:hAnsi="Times New Roman" w:cs="Times New Roman"/>
          <w:color w:val="000000"/>
          <w:sz w:val="24"/>
        </w:rPr>
        <w:t xml:space="preserve">, consent to the vacation and remove its Facilities at its sole cost and expense when ordered to do so by </w:t>
      </w:r>
      <w:r w:rsidR="00D52045" w:rsidRPr="009A422D">
        <w:rPr>
          <w:rFonts w:ascii="Times New Roman" w:eastAsia="Times New Roman" w:hAnsi="Times New Roman" w:cs="Times New Roman"/>
          <w:color w:val="000000"/>
          <w:sz w:val="24"/>
        </w:rPr>
        <w:t>t</w:t>
      </w:r>
      <w:r w:rsidR="008B04B6" w:rsidRPr="009A422D">
        <w:rPr>
          <w:rFonts w:ascii="Times New Roman" w:eastAsia="Times New Roman" w:hAnsi="Times New Roman" w:cs="Times New Roman"/>
          <w:color w:val="000000"/>
          <w:sz w:val="24"/>
        </w:rPr>
        <w:t xml:space="preserve">he </w:t>
      </w:r>
      <w:r w:rsidR="00D52045" w:rsidRPr="009A422D">
        <w:rPr>
          <w:rFonts w:ascii="Times New Roman" w:eastAsia="Times New Roman" w:hAnsi="Times New Roman" w:cs="Times New Roman"/>
          <w:color w:val="000000"/>
          <w:sz w:val="24"/>
        </w:rPr>
        <w:t xml:space="preserve">Road Commission </w:t>
      </w:r>
      <w:r w:rsidR="00400F59" w:rsidRPr="009A422D">
        <w:rPr>
          <w:rFonts w:ascii="Times New Roman" w:eastAsia="Times New Roman" w:hAnsi="Times New Roman" w:cs="Times New Roman"/>
          <w:color w:val="000000"/>
          <w:sz w:val="24"/>
        </w:rPr>
        <w:t xml:space="preserve">or a court of competent jurisdiction. Company shall relocate its Facilities to such alternate route as </w:t>
      </w:r>
      <w:r w:rsidR="004B01F4" w:rsidRPr="009A422D">
        <w:rPr>
          <w:rFonts w:ascii="Times New Roman" w:eastAsia="Times New Roman" w:hAnsi="Times New Roman" w:cs="Times New Roman"/>
          <w:color w:val="000000"/>
          <w:sz w:val="24"/>
        </w:rPr>
        <w:t>the</w:t>
      </w:r>
      <w:r w:rsidR="00400F59" w:rsidRPr="009A422D">
        <w:rPr>
          <w:rFonts w:ascii="Times New Roman" w:eastAsia="Times New Roman" w:hAnsi="Times New Roman" w:cs="Times New Roman"/>
          <w:color w:val="000000"/>
          <w:sz w:val="24"/>
        </w:rPr>
        <w:t xml:space="preserve"> </w:t>
      </w:r>
      <w:r w:rsidR="00D52045" w:rsidRPr="009A422D">
        <w:rPr>
          <w:rFonts w:ascii="Times New Roman" w:eastAsia="Times New Roman" w:hAnsi="Times New Roman" w:cs="Times New Roman"/>
          <w:color w:val="000000"/>
          <w:sz w:val="24"/>
        </w:rPr>
        <w:t>Road Commission</w:t>
      </w:r>
      <w:r w:rsidR="00400F59" w:rsidRPr="009A422D">
        <w:rPr>
          <w:rFonts w:ascii="Times New Roman" w:eastAsia="Times New Roman" w:hAnsi="Times New Roman" w:cs="Times New Roman"/>
          <w:color w:val="000000"/>
          <w:sz w:val="24"/>
        </w:rPr>
        <w:t xml:space="preserve"> and Company mutually agree, applying reasonable engineering standards.</w:t>
      </w:r>
    </w:p>
    <w:p w14:paraId="580BAC4B" w14:textId="328AF1CA" w:rsidR="00400F59" w:rsidRPr="005B40CB" w:rsidRDefault="00400F59" w:rsidP="00A85729">
      <w:pPr>
        <w:pStyle w:val="ListParagraph"/>
        <w:widowControl/>
        <w:numPr>
          <w:ilvl w:val="1"/>
          <w:numId w:val="4"/>
        </w:numPr>
        <w:spacing w:before="276"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Relocation</w:t>
      </w:r>
      <w:r w:rsidRPr="00A85729">
        <w:rPr>
          <w:rFonts w:ascii="Times New Roman" w:eastAsia="Times New Roman" w:hAnsi="Times New Roman" w:cs="Times New Roman"/>
          <w:color w:val="000000"/>
          <w:sz w:val="24"/>
        </w:rPr>
        <w:t>.</w:t>
      </w:r>
      <w:r w:rsidR="00A85729">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If </w:t>
      </w:r>
      <w:r w:rsidR="00D52045" w:rsidRPr="005B40CB">
        <w:rPr>
          <w:rFonts w:ascii="Times New Roman" w:eastAsia="Times New Roman" w:hAnsi="Times New Roman" w:cs="Times New Roman"/>
          <w:color w:val="000000"/>
          <w:sz w:val="24"/>
        </w:rPr>
        <w:t>the Road Commission</w:t>
      </w:r>
      <w:r w:rsidR="004B01F4" w:rsidRPr="005B40CB">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requests Company to relocate, protect, support, disconnect, or remove its Facilities because of street or utility work, other public projects,</w:t>
      </w:r>
      <w:r w:rsidR="008E3BBA">
        <w:rPr>
          <w:rFonts w:ascii="Times New Roman" w:eastAsia="Times New Roman" w:hAnsi="Times New Roman" w:cs="Times New Roman"/>
          <w:color w:val="000000"/>
          <w:sz w:val="24"/>
        </w:rPr>
        <w:t xml:space="preserve"> or public safety concerns,</w:t>
      </w:r>
      <w:r w:rsidRPr="005B40CB">
        <w:rPr>
          <w:rFonts w:ascii="Times New Roman" w:eastAsia="Times New Roman" w:hAnsi="Times New Roman" w:cs="Times New Roman"/>
          <w:color w:val="000000"/>
          <w:sz w:val="24"/>
        </w:rPr>
        <w:t xml:space="preserve"> Company shall relocate, protect, support, disconnect, or remove its Facilities, at its sole cost and expense, including where necessary to such alternate route as </w:t>
      </w:r>
      <w:r w:rsidR="008E3BBA">
        <w:rPr>
          <w:rFonts w:ascii="Times New Roman" w:eastAsia="Times New Roman" w:hAnsi="Times New Roman" w:cs="Times New Roman"/>
          <w:color w:val="000000"/>
          <w:sz w:val="24"/>
        </w:rPr>
        <w:t xml:space="preserve">deemed necessary by the </w:t>
      </w:r>
      <w:r w:rsidR="00D52045" w:rsidRPr="005B40CB">
        <w:rPr>
          <w:rFonts w:ascii="Times New Roman" w:eastAsia="Times New Roman" w:hAnsi="Times New Roman" w:cs="Times New Roman"/>
          <w:color w:val="000000"/>
          <w:sz w:val="24"/>
        </w:rPr>
        <w:t>Road Commission</w:t>
      </w:r>
      <w:r w:rsidR="008E3BBA">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 The work shall be completed within a reasonable time period.</w:t>
      </w:r>
    </w:p>
    <w:p w14:paraId="52DD96D5" w14:textId="48494A6B" w:rsidR="00400F59" w:rsidRPr="005B40CB" w:rsidRDefault="00400F59" w:rsidP="00A85729">
      <w:pPr>
        <w:pStyle w:val="ListParagraph"/>
        <w:widowControl/>
        <w:numPr>
          <w:ilvl w:val="1"/>
          <w:numId w:val="4"/>
        </w:numPr>
        <w:spacing w:before="276"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Public Emergency</w:t>
      </w:r>
      <w:r w:rsidRPr="00A85729">
        <w:rPr>
          <w:rFonts w:ascii="Times New Roman" w:eastAsia="Times New Roman" w:hAnsi="Times New Roman" w:cs="Times New Roman"/>
          <w:color w:val="000000"/>
          <w:sz w:val="24"/>
        </w:rPr>
        <w:t>.</w:t>
      </w:r>
      <w:r w:rsidR="00A85729">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 </w:t>
      </w:r>
      <w:r w:rsidR="00D52045" w:rsidRPr="005B40CB">
        <w:rPr>
          <w:rFonts w:ascii="Times New Roman" w:eastAsia="Times New Roman" w:hAnsi="Times New Roman" w:cs="Times New Roman"/>
          <w:color w:val="000000"/>
          <w:sz w:val="24"/>
        </w:rPr>
        <w:t>The Road Commission</w:t>
      </w:r>
      <w:r w:rsidRPr="005B40CB">
        <w:rPr>
          <w:rFonts w:ascii="Times New Roman" w:eastAsia="Times New Roman" w:hAnsi="Times New Roman" w:cs="Times New Roman"/>
          <w:color w:val="000000"/>
          <w:sz w:val="24"/>
        </w:rPr>
        <w:t xml:space="preserve"> shall have the right to sever, disrupt, dig-up or otherwise destroy Facilities of Company if such action is necessary because of a public emergency. If reasonable to do so under the circumstances, </w:t>
      </w:r>
      <w:r w:rsidR="004B01F4" w:rsidRPr="005B40CB">
        <w:rPr>
          <w:rFonts w:ascii="Times New Roman" w:eastAsia="Times New Roman" w:hAnsi="Times New Roman" w:cs="Times New Roman"/>
          <w:color w:val="000000"/>
          <w:sz w:val="24"/>
        </w:rPr>
        <w:t>t</w:t>
      </w:r>
      <w:r w:rsidR="008B04B6" w:rsidRPr="005B40CB">
        <w:rPr>
          <w:rFonts w:ascii="Times New Roman" w:eastAsia="Times New Roman" w:hAnsi="Times New Roman" w:cs="Times New Roman"/>
          <w:color w:val="000000"/>
          <w:sz w:val="24"/>
        </w:rPr>
        <w:t xml:space="preserve">he </w:t>
      </w:r>
      <w:r w:rsidR="00D52045" w:rsidRPr="005B40CB">
        <w:rPr>
          <w:rFonts w:ascii="Times New Roman" w:eastAsia="Times New Roman" w:hAnsi="Times New Roman" w:cs="Times New Roman"/>
          <w:color w:val="000000"/>
          <w:sz w:val="24"/>
        </w:rPr>
        <w:t>Road Commission</w:t>
      </w:r>
      <w:r w:rsidR="004B01F4" w:rsidRPr="005B40CB">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shall attempt to provide notice to Company. Public emergency shall be any condition which poses an immediate threat to life, health, or property caused by any natural or man-made disaster, including, but not limited to, storms, floods, fire, accidents, explosions, water main breaks, hazardous material spills, etc. Company shall be responsible for repair at its sole cost and expense of any of its Facilities damaged pursuant to any such action taken by </w:t>
      </w:r>
      <w:r w:rsidR="004B01F4" w:rsidRPr="005B40CB">
        <w:rPr>
          <w:rFonts w:ascii="Times New Roman" w:eastAsia="Times New Roman" w:hAnsi="Times New Roman" w:cs="Times New Roman"/>
          <w:color w:val="000000"/>
          <w:sz w:val="24"/>
        </w:rPr>
        <w:t xml:space="preserve">the </w:t>
      </w:r>
      <w:r w:rsidR="00D52045" w:rsidRPr="005B40CB">
        <w:rPr>
          <w:rFonts w:ascii="Times New Roman" w:eastAsia="Times New Roman" w:hAnsi="Times New Roman" w:cs="Times New Roman"/>
          <w:color w:val="000000"/>
          <w:sz w:val="24"/>
        </w:rPr>
        <w:t>Road Commission</w:t>
      </w:r>
      <w:r w:rsidRPr="005B40CB">
        <w:rPr>
          <w:rFonts w:ascii="Times New Roman" w:eastAsia="Times New Roman" w:hAnsi="Times New Roman" w:cs="Times New Roman"/>
          <w:color w:val="000000"/>
          <w:sz w:val="24"/>
        </w:rPr>
        <w:t>.</w:t>
      </w:r>
    </w:p>
    <w:p w14:paraId="19F03E33" w14:textId="44ADF58F" w:rsidR="00400F59" w:rsidRPr="005B40CB" w:rsidRDefault="00400F59" w:rsidP="00A85729">
      <w:pPr>
        <w:pStyle w:val="ListParagraph"/>
        <w:widowControl/>
        <w:numPr>
          <w:ilvl w:val="1"/>
          <w:numId w:val="4"/>
        </w:numPr>
        <w:spacing w:before="276" w:after="240"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pacing w:val="1"/>
          <w:sz w:val="24"/>
          <w:u w:val="single"/>
        </w:rPr>
        <w:t>Miss Dig</w:t>
      </w:r>
      <w:r w:rsidRPr="00A85729">
        <w:rPr>
          <w:rFonts w:ascii="Times New Roman" w:eastAsia="Times New Roman" w:hAnsi="Times New Roman" w:cs="Times New Roman"/>
          <w:color w:val="000000"/>
          <w:spacing w:val="1"/>
          <w:sz w:val="24"/>
        </w:rPr>
        <w:t>.</w:t>
      </w:r>
      <w:r w:rsidR="00A85729">
        <w:rPr>
          <w:rFonts w:ascii="Times New Roman" w:eastAsia="Times New Roman" w:hAnsi="Times New Roman" w:cs="Times New Roman"/>
          <w:color w:val="000000"/>
          <w:spacing w:val="1"/>
          <w:sz w:val="24"/>
        </w:rPr>
        <w:t xml:space="preserve"> </w:t>
      </w:r>
      <w:r w:rsidRPr="005B40CB">
        <w:rPr>
          <w:rFonts w:ascii="Times New Roman" w:eastAsia="Times New Roman" w:hAnsi="Times New Roman" w:cs="Times New Roman"/>
          <w:color w:val="000000"/>
          <w:spacing w:val="1"/>
          <w:sz w:val="24"/>
        </w:rPr>
        <w:t xml:space="preserve"> If eligible to join, Company shall subscribe to and be a member of </w:t>
      </w:r>
      <w:r w:rsidR="00A85729">
        <w:rPr>
          <w:rFonts w:ascii="Times New Roman" w:eastAsia="Times New Roman" w:hAnsi="Times New Roman" w:cs="Times New Roman"/>
          <w:color w:val="000000"/>
          <w:spacing w:val="1"/>
          <w:sz w:val="24"/>
        </w:rPr>
        <w:t>“</w:t>
      </w:r>
      <w:r w:rsidRPr="005B40CB">
        <w:rPr>
          <w:rFonts w:ascii="Times New Roman" w:eastAsia="Times New Roman" w:hAnsi="Times New Roman" w:cs="Times New Roman"/>
          <w:color w:val="000000"/>
          <w:spacing w:val="1"/>
          <w:sz w:val="24"/>
        </w:rPr>
        <w:t>MISS DIG,</w:t>
      </w:r>
      <w:r w:rsidR="00A85729">
        <w:rPr>
          <w:rFonts w:ascii="Times New Roman" w:eastAsia="Times New Roman" w:hAnsi="Times New Roman" w:cs="Times New Roman"/>
          <w:color w:val="000000"/>
          <w:spacing w:val="1"/>
          <w:sz w:val="24"/>
        </w:rPr>
        <w:t>”</w:t>
      </w:r>
      <w:r w:rsidRPr="005B40CB">
        <w:rPr>
          <w:rFonts w:ascii="Times New Roman" w:eastAsia="Times New Roman" w:hAnsi="Times New Roman" w:cs="Times New Roman"/>
          <w:color w:val="000000"/>
          <w:spacing w:val="1"/>
          <w:sz w:val="24"/>
        </w:rPr>
        <w:t xml:space="preserve"> the association of utilities formed pursuant to </w:t>
      </w:r>
      <w:r w:rsidR="004B01F4" w:rsidRPr="005B40CB">
        <w:rPr>
          <w:rFonts w:ascii="Times New Roman" w:eastAsia="Times New Roman" w:hAnsi="Times New Roman" w:cs="Times New Roman"/>
          <w:color w:val="000000"/>
          <w:spacing w:val="1"/>
          <w:sz w:val="24"/>
        </w:rPr>
        <w:t>2013 PA 174; MCL 460.721</w:t>
      </w:r>
      <w:r w:rsidRPr="005B40CB">
        <w:rPr>
          <w:rFonts w:ascii="Times New Roman" w:eastAsia="Times New Roman" w:hAnsi="Times New Roman" w:cs="Times New Roman"/>
          <w:color w:val="000000"/>
          <w:spacing w:val="1"/>
          <w:sz w:val="24"/>
        </w:rPr>
        <w:t>et seq., and shall conduct its business in conformance with the statutory provisions and regulations promulgated thereunder.</w:t>
      </w:r>
    </w:p>
    <w:p w14:paraId="308EF5AF" w14:textId="4D39497B" w:rsidR="009A422D" w:rsidRPr="005B40CB" w:rsidRDefault="009A422D" w:rsidP="00A85729">
      <w:pPr>
        <w:pStyle w:val="ListParagraph"/>
        <w:widowControl/>
        <w:numPr>
          <w:ilvl w:val="1"/>
          <w:numId w:val="4"/>
        </w:numPr>
        <w:spacing w:before="276" w:after="240" w:line="276" w:lineRule="exact"/>
        <w:ind w:left="1541" w:hanging="720"/>
        <w:jc w:val="both"/>
        <w:textAlignment w:val="baseline"/>
        <w:rPr>
          <w:rFonts w:ascii="Times New Roman" w:eastAsia="Times New Roman" w:hAnsi="Times New Roman" w:cs="Times New Roman"/>
          <w:color w:val="000000"/>
          <w:sz w:val="24"/>
        </w:rPr>
      </w:pPr>
      <w:r w:rsidRPr="00B93D18">
        <w:rPr>
          <w:rFonts w:ascii="Times New Roman" w:eastAsia="Times New Roman" w:hAnsi="Times New Roman" w:cs="Times New Roman"/>
          <w:color w:val="000000"/>
          <w:sz w:val="24"/>
          <w:u w:val="single"/>
        </w:rPr>
        <w:t>Underground Relocation</w:t>
      </w:r>
      <w:r w:rsidRPr="00A85729">
        <w:rPr>
          <w:rFonts w:ascii="Times New Roman" w:eastAsia="Times New Roman" w:hAnsi="Times New Roman" w:cs="Times New Roman"/>
          <w:color w:val="000000"/>
          <w:sz w:val="24"/>
        </w:rPr>
        <w:t>.</w:t>
      </w:r>
      <w:r w:rsidR="00A85729">
        <w:rPr>
          <w:rFonts w:ascii="Times New Roman" w:eastAsia="Times New Roman" w:hAnsi="Times New Roman" w:cs="Times New Roman"/>
          <w:color w:val="000000"/>
          <w:sz w:val="24"/>
          <w:u w:val="single"/>
        </w:rPr>
        <w:t xml:space="preserve"> </w:t>
      </w:r>
      <w:r w:rsidRPr="00B93D18">
        <w:rPr>
          <w:rFonts w:ascii="Times New Roman" w:eastAsia="Times New Roman" w:hAnsi="Times New Roman" w:cs="Times New Roman"/>
          <w:color w:val="000000"/>
          <w:sz w:val="24"/>
        </w:rPr>
        <w:t xml:space="preserve"> If Company has its Facilities on poles of Consumers Energy, Detroit Edison or another electric or telecommunications provider and Consumers Energy, Detroit Edison or such other electric or telecommunications provider relocates its system underground, then Company shall relocate its Facilities underground in the same location at Company’s sole cost and expense.</w:t>
      </w:r>
    </w:p>
    <w:p w14:paraId="7773F52A" w14:textId="3BB04954" w:rsidR="00400F59" w:rsidRPr="00E56578" w:rsidRDefault="00400F59" w:rsidP="00A85729">
      <w:pPr>
        <w:pStyle w:val="ListParagraph"/>
        <w:widowControl/>
        <w:numPr>
          <w:ilvl w:val="1"/>
          <w:numId w:val="4"/>
        </w:numPr>
        <w:spacing w:before="4" w:line="276" w:lineRule="exact"/>
        <w:ind w:left="1541" w:hanging="720"/>
        <w:jc w:val="both"/>
        <w:textAlignment w:val="baseline"/>
        <w:rPr>
          <w:rFonts w:ascii="Times New Roman" w:eastAsia="Times New Roman" w:hAnsi="Times New Roman" w:cs="Times New Roman"/>
          <w:color w:val="000000"/>
          <w:sz w:val="24"/>
          <w:szCs w:val="24"/>
        </w:rPr>
      </w:pPr>
      <w:r w:rsidRPr="005B40CB">
        <w:rPr>
          <w:rFonts w:ascii="Times New Roman" w:eastAsia="Times New Roman" w:hAnsi="Times New Roman" w:cs="Times New Roman"/>
          <w:color w:val="000000"/>
          <w:sz w:val="24"/>
          <w:u w:val="single"/>
        </w:rPr>
        <w:t>Identification</w:t>
      </w:r>
      <w:r w:rsidRPr="00A85729">
        <w:rPr>
          <w:rFonts w:ascii="Times New Roman" w:eastAsia="Times New Roman" w:hAnsi="Times New Roman" w:cs="Times New Roman"/>
          <w:color w:val="000000"/>
          <w:sz w:val="24"/>
        </w:rPr>
        <w:t>.</w:t>
      </w:r>
      <w:r w:rsidRPr="005B40CB">
        <w:rPr>
          <w:rFonts w:ascii="Times New Roman" w:eastAsia="Times New Roman" w:hAnsi="Times New Roman" w:cs="Times New Roman"/>
          <w:color w:val="000000"/>
          <w:sz w:val="24"/>
        </w:rPr>
        <w:t xml:space="preserve"> </w:t>
      </w:r>
      <w:r w:rsidR="00A85729">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All personnel of Company and its contractors or subcontractors who have as part of their normal duties contact with the general public shall wear on their clothing a clearly visible identification card bearing Company’s name, their name and photograph. Company shall account for all identification cards at all </w:t>
      </w:r>
      <w:r w:rsidRPr="0063619C">
        <w:rPr>
          <w:rFonts w:ascii="Times New Roman" w:hAnsi="Times New Roman" w:cs="Times New Roman"/>
          <w:sz w:val="24"/>
          <w:szCs w:val="24"/>
        </w:rPr>
        <w:t>times</w:t>
      </w:r>
      <w:r w:rsidRPr="00400F59">
        <w:t xml:space="preserve">. </w:t>
      </w:r>
      <w:r w:rsidRPr="0063619C">
        <w:rPr>
          <w:rFonts w:ascii="Times New Roman" w:hAnsi="Times New Roman" w:cs="Times New Roman"/>
          <w:sz w:val="24"/>
          <w:szCs w:val="24"/>
        </w:rPr>
        <w:t>Every service vehicle of Company and its contractors or</w:t>
      </w:r>
      <w:r w:rsidRPr="0063619C">
        <w:rPr>
          <w:sz w:val="24"/>
          <w:szCs w:val="24"/>
        </w:rPr>
        <w:t xml:space="preserve"> </w:t>
      </w:r>
      <w:r w:rsidRPr="00E56578">
        <w:rPr>
          <w:rFonts w:ascii="Times New Roman" w:eastAsia="Times New Roman" w:hAnsi="Times New Roman" w:cs="Times New Roman"/>
          <w:color w:val="000000"/>
          <w:sz w:val="24"/>
          <w:szCs w:val="24"/>
        </w:rPr>
        <w:t>subcontractors shall be clearly identified as such to the public, such as by a magnetic sign with Company’s name and telephone number.</w:t>
      </w:r>
    </w:p>
    <w:p w14:paraId="36914E1C" w14:textId="77777777" w:rsidR="00400F59" w:rsidRPr="005B40CB" w:rsidRDefault="00400F59" w:rsidP="00522FA1">
      <w:pPr>
        <w:pStyle w:val="ListParagraph"/>
        <w:widowControl/>
        <w:numPr>
          <w:ilvl w:val="0"/>
          <w:numId w:val="4"/>
        </w:numPr>
        <w:tabs>
          <w:tab w:val="left" w:pos="648"/>
        </w:tabs>
        <w:spacing w:before="276" w:line="276" w:lineRule="exact"/>
        <w:textAlignment w:val="baseline"/>
        <w:rPr>
          <w:rFonts w:ascii="Times New Roman" w:eastAsia="Times New Roman" w:hAnsi="Times New Roman" w:cs="Times New Roman"/>
          <w:color w:val="000000"/>
          <w:spacing w:val="1"/>
          <w:sz w:val="24"/>
        </w:rPr>
      </w:pPr>
      <w:r w:rsidRPr="005B40CB">
        <w:rPr>
          <w:rFonts w:ascii="Times New Roman" w:eastAsia="Times New Roman" w:hAnsi="Times New Roman" w:cs="Times New Roman"/>
          <w:color w:val="000000"/>
          <w:spacing w:val="1"/>
          <w:sz w:val="24"/>
          <w:u w:val="single"/>
        </w:rPr>
        <w:t>Indemnification</w:t>
      </w:r>
    </w:p>
    <w:p w14:paraId="7F6E59C4" w14:textId="681C1CE7" w:rsidR="00400F59" w:rsidRPr="005B40CB" w:rsidRDefault="00400F59" w:rsidP="00146EE3">
      <w:pPr>
        <w:pStyle w:val="ListParagraph"/>
        <w:widowControl/>
        <w:numPr>
          <w:ilvl w:val="1"/>
          <w:numId w:val="4"/>
        </w:numPr>
        <w:tabs>
          <w:tab w:val="left" w:pos="1530"/>
        </w:tabs>
        <w:spacing w:before="276" w:line="275" w:lineRule="exact"/>
        <w:ind w:left="1541" w:hanging="720"/>
        <w:jc w:val="both"/>
        <w:textAlignment w:val="baseline"/>
        <w:rPr>
          <w:rFonts w:ascii="Times New Roman" w:eastAsia="Times New Roman" w:hAnsi="Times New Roman" w:cs="Times New Roman"/>
          <w:color w:val="000000"/>
          <w:sz w:val="24"/>
        </w:rPr>
      </w:pPr>
      <w:r w:rsidRPr="00DC43E7">
        <w:rPr>
          <w:rFonts w:ascii="Times New Roman" w:eastAsia="Times New Roman" w:hAnsi="Times New Roman" w:cs="Times New Roman"/>
          <w:color w:val="000000"/>
          <w:spacing w:val="1"/>
          <w:sz w:val="24"/>
          <w:u w:val="single"/>
        </w:rPr>
        <w:t>Indemnity</w:t>
      </w:r>
      <w:r w:rsidRPr="00146EE3">
        <w:rPr>
          <w:rFonts w:ascii="Times New Roman" w:eastAsia="Times New Roman" w:hAnsi="Times New Roman" w:cs="Times New Roman"/>
          <w:color w:val="000000"/>
          <w:spacing w:val="9"/>
          <w:sz w:val="24"/>
        </w:rPr>
        <w:t>.</w:t>
      </w:r>
      <w:r w:rsidR="00146EE3">
        <w:rPr>
          <w:rFonts w:ascii="Times New Roman" w:eastAsia="Times New Roman" w:hAnsi="Times New Roman" w:cs="Times New Roman"/>
          <w:color w:val="000000"/>
          <w:spacing w:val="9"/>
          <w:sz w:val="24"/>
        </w:rPr>
        <w:t xml:space="preserve"> </w:t>
      </w:r>
      <w:r w:rsidRPr="005B40CB">
        <w:rPr>
          <w:rFonts w:ascii="Times New Roman" w:eastAsia="Times New Roman" w:hAnsi="Times New Roman" w:cs="Times New Roman"/>
          <w:color w:val="000000"/>
          <w:spacing w:val="9"/>
          <w:sz w:val="24"/>
        </w:rPr>
        <w:t xml:space="preserve"> Company</w:t>
      </w:r>
      <w:r w:rsidR="003C003E">
        <w:rPr>
          <w:rFonts w:ascii="Times New Roman" w:eastAsia="Times New Roman" w:hAnsi="Times New Roman" w:cs="Times New Roman"/>
          <w:color w:val="000000"/>
          <w:spacing w:val="9"/>
          <w:sz w:val="24"/>
        </w:rPr>
        <w:t>, its assigns, and successors</w:t>
      </w:r>
      <w:r w:rsidRPr="005B40CB">
        <w:rPr>
          <w:rFonts w:ascii="Times New Roman" w:eastAsia="Times New Roman" w:hAnsi="Times New Roman" w:cs="Times New Roman"/>
          <w:color w:val="000000"/>
          <w:spacing w:val="9"/>
          <w:sz w:val="24"/>
        </w:rPr>
        <w:t xml:space="preserve"> shall defend, indemnify, protect, and hold harmless</w:t>
      </w:r>
      <w:r w:rsidR="009A422D">
        <w:rPr>
          <w:rFonts w:ascii="Times New Roman" w:eastAsia="Times New Roman" w:hAnsi="Times New Roman" w:cs="Times New Roman"/>
          <w:color w:val="000000"/>
          <w:spacing w:val="9"/>
          <w:sz w:val="24"/>
        </w:rPr>
        <w:t xml:space="preserve"> </w:t>
      </w:r>
      <w:r w:rsidR="004B01F4" w:rsidRPr="005B40CB">
        <w:rPr>
          <w:rFonts w:ascii="Times New Roman" w:eastAsia="Times New Roman" w:hAnsi="Times New Roman" w:cs="Times New Roman"/>
          <w:color w:val="000000"/>
          <w:sz w:val="24"/>
        </w:rPr>
        <w:t>the</w:t>
      </w:r>
      <w:r w:rsidRPr="005B40CB">
        <w:rPr>
          <w:rFonts w:ascii="Times New Roman" w:eastAsia="Times New Roman" w:hAnsi="Times New Roman" w:cs="Times New Roman"/>
          <w:color w:val="000000"/>
          <w:sz w:val="24"/>
        </w:rPr>
        <w:t xml:space="preserve"> </w:t>
      </w:r>
      <w:r w:rsidR="00D52045" w:rsidRPr="005B40CB">
        <w:rPr>
          <w:rFonts w:ascii="Times New Roman" w:eastAsia="Times New Roman" w:hAnsi="Times New Roman" w:cs="Times New Roman"/>
          <w:color w:val="000000"/>
          <w:sz w:val="24"/>
        </w:rPr>
        <w:t>Road Commission</w:t>
      </w:r>
      <w:r w:rsidRPr="005B40CB">
        <w:rPr>
          <w:rFonts w:ascii="Times New Roman" w:eastAsia="Times New Roman" w:hAnsi="Times New Roman" w:cs="Times New Roman"/>
          <w:color w:val="000000"/>
          <w:sz w:val="24"/>
        </w:rPr>
        <w:t>, its officers, agents, employees, elected and appointed officials, departments, boards, and commissions from any and all claims, losses, liabilities, causes of action, demands, judgments, decrees, proceedings, and expenses of any nature (collectively “claim” for this Part 5) (including, without limitation, attorneys’ fees</w:t>
      </w:r>
      <w:r w:rsidR="008D65DE">
        <w:rPr>
          <w:rFonts w:ascii="Times New Roman" w:eastAsia="Times New Roman" w:hAnsi="Times New Roman" w:cs="Times New Roman"/>
          <w:color w:val="000000"/>
          <w:sz w:val="24"/>
        </w:rPr>
        <w:t xml:space="preserve"> and associated defense costs</w:t>
      </w:r>
      <w:r w:rsidRPr="005B40CB">
        <w:rPr>
          <w:rFonts w:ascii="Times New Roman" w:eastAsia="Times New Roman" w:hAnsi="Times New Roman" w:cs="Times New Roman"/>
          <w:color w:val="000000"/>
          <w:sz w:val="24"/>
        </w:rPr>
        <w:t xml:space="preserve">) arising out of or resulting from the </w:t>
      </w:r>
      <w:r w:rsidR="00D52045" w:rsidRPr="005B40CB">
        <w:rPr>
          <w:rFonts w:ascii="Times New Roman" w:eastAsia="Times New Roman" w:hAnsi="Times New Roman" w:cs="Times New Roman"/>
          <w:color w:val="000000"/>
          <w:sz w:val="24"/>
        </w:rPr>
        <w:t>presence of the Company’s Facilit</w:t>
      </w:r>
      <w:r w:rsidR="008D65DE">
        <w:rPr>
          <w:rFonts w:ascii="Times New Roman" w:eastAsia="Times New Roman" w:hAnsi="Times New Roman" w:cs="Times New Roman"/>
          <w:color w:val="000000"/>
          <w:sz w:val="24"/>
        </w:rPr>
        <w:t>y or Facilities</w:t>
      </w:r>
      <w:r w:rsidR="00D52045" w:rsidRPr="005B40CB">
        <w:rPr>
          <w:rFonts w:ascii="Times New Roman" w:eastAsia="Times New Roman" w:hAnsi="Times New Roman" w:cs="Times New Roman"/>
          <w:color w:val="000000"/>
          <w:sz w:val="24"/>
        </w:rPr>
        <w:t xml:space="preserve"> within the Right-of-Way, or the </w:t>
      </w:r>
      <w:r w:rsidRPr="005B40CB">
        <w:rPr>
          <w:rFonts w:ascii="Times New Roman" w:eastAsia="Times New Roman" w:hAnsi="Times New Roman" w:cs="Times New Roman"/>
          <w:color w:val="000000"/>
          <w:sz w:val="24"/>
        </w:rPr>
        <w:t xml:space="preserve">acts or omissions of Company, its officers, agents, employees, contractors, successors, or assigns, but only to the extent such acts or omissions are related to the Company’s use of or installation of </w:t>
      </w:r>
      <w:r w:rsidR="008D65DE">
        <w:rPr>
          <w:rFonts w:ascii="Times New Roman" w:eastAsia="Times New Roman" w:hAnsi="Times New Roman" w:cs="Times New Roman"/>
          <w:color w:val="000000"/>
          <w:sz w:val="24"/>
        </w:rPr>
        <w:t>F</w:t>
      </w:r>
      <w:r w:rsidRPr="005B40CB">
        <w:rPr>
          <w:rFonts w:ascii="Times New Roman" w:eastAsia="Times New Roman" w:hAnsi="Times New Roman" w:cs="Times New Roman"/>
          <w:color w:val="000000"/>
          <w:sz w:val="24"/>
        </w:rPr>
        <w:t xml:space="preserve">acilities in the Right-of-Way and only to the extent </w:t>
      </w:r>
      <w:r w:rsidR="003C003E">
        <w:rPr>
          <w:rFonts w:ascii="Times New Roman" w:eastAsia="Times New Roman" w:hAnsi="Times New Roman" w:cs="Times New Roman"/>
          <w:color w:val="000000"/>
          <w:sz w:val="24"/>
        </w:rPr>
        <w:t xml:space="preserve">such acts or omissions are </w:t>
      </w:r>
      <w:r w:rsidRPr="005B40CB">
        <w:rPr>
          <w:rFonts w:ascii="Times New Roman" w:eastAsia="Times New Roman" w:hAnsi="Times New Roman" w:cs="Times New Roman"/>
          <w:color w:val="000000"/>
          <w:sz w:val="24"/>
        </w:rPr>
        <w:t>the fault or responsibility of Company, its officers, agents, employees, contractors, successors and assigns</w:t>
      </w:r>
      <w:r w:rsidR="00D52045" w:rsidRPr="005B40CB">
        <w:rPr>
          <w:rFonts w:ascii="Times New Roman" w:eastAsia="Times New Roman" w:hAnsi="Times New Roman" w:cs="Times New Roman"/>
          <w:color w:val="000000"/>
          <w:sz w:val="24"/>
        </w:rPr>
        <w:t xml:space="preserve">, or </w:t>
      </w:r>
      <w:r w:rsidR="003C003E">
        <w:rPr>
          <w:rFonts w:ascii="Times New Roman" w:eastAsia="Times New Roman" w:hAnsi="Times New Roman" w:cs="Times New Roman"/>
          <w:color w:val="000000"/>
          <w:sz w:val="24"/>
        </w:rPr>
        <w:t xml:space="preserve">such acts or omissions are </w:t>
      </w:r>
      <w:r w:rsidR="00D52045" w:rsidRPr="005B40CB">
        <w:rPr>
          <w:rFonts w:ascii="Times New Roman" w:eastAsia="Times New Roman" w:hAnsi="Times New Roman" w:cs="Times New Roman"/>
          <w:color w:val="000000"/>
          <w:sz w:val="24"/>
        </w:rPr>
        <w:t>the joint fault of the Road Commission and the Company, its officers, agents, employees, contractors, successors and assigns</w:t>
      </w:r>
      <w:r w:rsidRPr="005B40CB">
        <w:rPr>
          <w:rFonts w:ascii="Times New Roman" w:eastAsia="Times New Roman" w:hAnsi="Times New Roman" w:cs="Times New Roman"/>
          <w:color w:val="000000"/>
          <w:sz w:val="24"/>
        </w:rPr>
        <w:t>.</w:t>
      </w:r>
    </w:p>
    <w:p w14:paraId="4776ACFD" w14:textId="482C4158" w:rsidR="00400F59" w:rsidRPr="008A2C71" w:rsidRDefault="00400F59" w:rsidP="00146EE3">
      <w:pPr>
        <w:pStyle w:val="ListParagraph"/>
        <w:widowControl/>
        <w:numPr>
          <w:ilvl w:val="1"/>
          <w:numId w:val="4"/>
        </w:numPr>
        <w:tabs>
          <w:tab w:val="left" w:pos="1530"/>
        </w:tabs>
        <w:spacing w:before="276" w:line="275"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pacing w:val="1"/>
          <w:sz w:val="24"/>
          <w:u w:val="single"/>
        </w:rPr>
        <w:t>Notice, Cooperation</w:t>
      </w:r>
      <w:r w:rsidRPr="00146EE3">
        <w:rPr>
          <w:rFonts w:ascii="Times New Roman" w:eastAsia="Times New Roman" w:hAnsi="Times New Roman" w:cs="Times New Roman"/>
          <w:color w:val="000000"/>
          <w:spacing w:val="1"/>
          <w:sz w:val="24"/>
        </w:rPr>
        <w:t>.</w:t>
      </w:r>
      <w:r w:rsidR="00146EE3">
        <w:rPr>
          <w:rFonts w:ascii="Times New Roman" w:eastAsia="Times New Roman" w:hAnsi="Times New Roman" w:cs="Times New Roman"/>
          <w:color w:val="000000"/>
          <w:spacing w:val="1"/>
          <w:sz w:val="24"/>
        </w:rPr>
        <w:t xml:space="preserve"> </w:t>
      </w:r>
      <w:r w:rsidRPr="005B40CB">
        <w:rPr>
          <w:rFonts w:ascii="Times New Roman" w:eastAsia="Times New Roman" w:hAnsi="Times New Roman" w:cs="Times New Roman"/>
          <w:color w:val="000000"/>
          <w:spacing w:val="1"/>
          <w:sz w:val="24"/>
        </w:rPr>
        <w:t xml:space="preserve"> </w:t>
      </w:r>
      <w:r w:rsidR="004B01F4" w:rsidRPr="005B40CB">
        <w:rPr>
          <w:rFonts w:ascii="Times New Roman" w:eastAsia="Times New Roman" w:hAnsi="Times New Roman" w:cs="Times New Roman"/>
          <w:color w:val="000000"/>
          <w:spacing w:val="1"/>
          <w:sz w:val="24"/>
        </w:rPr>
        <w:t>The</w:t>
      </w:r>
      <w:r w:rsidRPr="005B40CB">
        <w:rPr>
          <w:rFonts w:ascii="Times New Roman" w:eastAsia="Times New Roman" w:hAnsi="Times New Roman" w:cs="Times New Roman"/>
          <w:color w:val="000000"/>
          <w:spacing w:val="1"/>
          <w:sz w:val="24"/>
        </w:rPr>
        <w:t xml:space="preserve"> </w:t>
      </w:r>
      <w:r w:rsidR="00D52045" w:rsidRPr="005B40CB">
        <w:rPr>
          <w:rFonts w:ascii="Times New Roman" w:eastAsia="Times New Roman" w:hAnsi="Times New Roman" w:cs="Times New Roman"/>
          <w:color w:val="000000"/>
          <w:spacing w:val="1"/>
          <w:sz w:val="24"/>
        </w:rPr>
        <w:t xml:space="preserve">Road Commission </w:t>
      </w:r>
      <w:r w:rsidRPr="005B40CB">
        <w:rPr>
          <w:rFonts w:ascii="Times New Roman" w:eastAsia="Times New Roman" w:hAnsi="Times New Roman" w:cs="Times New Roman"/>
          <w:color w:val="000000"/>
          <w:spacing w:val="1"/>
          <w:sz w:val="24"/>
        </w:rPr>
        <w:t>shall notify Company promptly in writing of</w:t>
      </w:r>
      <w:r w:rsidR="008A2C71">
        <w:rPr>
          <w:rFonts w:ascii="Times New Roman" w:eastAsia="Times New Roman" w:hAnsi="Times New Roman" w:cs="Times New Roman"/>
          <w:color w:val="000000"/>
          <w:sz w:val="24"/>
        </w:rPr>
        <w:t xml:space="preserve"> </w:t>
      </w:r>
      <w:r w:rsidRPr="008A2C71">
        <w:rPr>
          <w:rFonts w:ascii="Times New Roman" w:eastAsia="Times New Roman" w:hAnsi="Times New Roman" w:cs="Times New Roman"/>
          <w:color w:val="000000"/>
          <w:sz w:val="24"/>
        </w:rPr>
        <w:t xml:space="preserve">any such claim and the method and means proposed by </w:t>
      </w:r>
      <w:r w:rsidR="004B01F4" w:rsidRPr="008A2C71">
        <w:rPr>
          <w:rFonts w:ascii="Times New Roman" w:eastAsia="Times New Roman" w:hAnsi="Times New Roman" w:cs="Times New Roman"/>
          <w:color w:val="000000"/>
          <w:sz w:val="24"/>
        </w:rPr>
        <w:t>the</w:t>
      </w:r>
      <w:r w:rsidRPr="008A2C71">
        <w:rPr>
          <w:rFonts w:ascii="Times New Roman" w:eastAsia="Times New Roman" w:hAnsi="Times New Roman" w:cs="Times New Roman"/>
          <w:color w:val="000000"/>
          <w:sz w:val="24"/>
        </w:rPr>
        <w:t xml:space="preserve"> </w:t>
      </w:r>
      <w:r w:rsidR="00A77494" w:rsidRPr="008A2C71">
        <w:rPr>
          <w:rFonts w:ascii="Times New Roman" w:eastAsia="Times New Roman" w:hAnsi="Times New Roman" w:cs="Times New Roman"/>
          <w:color w:val="000000"/>
          <w:sz w:val="24"/>
        </w:rPr>
        <w:t xml:space="preserve">Road Commission </w:t>
      </w:r>
      <w:r w:rsidRPr="008A2C71">
        <w:rPr>
          <w:rFonts w:ascii="Times New Roman" w:eastAsia="Times New Roman" w:hAnsi="Times New Roman" w:cs="Times New Roman"/>
          <w:color w:val="000000"/>
          <w:sz w:val="24"/>
        </w:rPr>
        <w:t xml:space="preserve">for defending or satisfying such claim. </w:t>
      </w:r>
      <w:r w:rsidR="004B01F4" w:rsidRPr="008A2C71">
        <w:rPr>
          <w:rFonts w:ascii="Times New Roman" w:eastAsia="Times New Roman" w:hAnsi="Times New Roman" w:cs="Times New Roman"/>
          <w:color w:val="000000"/>
          <w:sz w:val="24"/>
        </w:rPr>
        <w:t>The</w:t>
      </w:r>
      <w:r w:rsidRPr="008A2C71">
        <w:rPr>
          <w:rFonts w:ascii="Times New Roman" w:eastAsia="Times New Roman" w:hAnsi="Times New Roman" w:cs="Times New Roman"/>
          <w:color w:val="000000"/>
          <w:sz w:val="24"/>
        </w:rPr>
        <w:t xml:space="preserve"> </w:t>
      </w:r>
      <w:r w:rsidR="00A77494" w:rsidRPr="008A2C71">
        <w:rPr>
          <w:rFonts w:ascii="Times New Roman" w:eastAsia="Times New Roman" w:hAnsi="Times New Roman" w:cs="Times New Roman"/>
          <w:color w:val="000000"/>
          <w:sz w:val="24"/>
        </w:rPr>
        <w:t>Road Commission</w:t>
      </w:r>
      <w:r w:rsidRPr="008A2C71">
        <w:rPr>
          <w:rFonts w:ascii="Times New Roman" w:eastAsia="Times New Roman" w:hAnsi="Times New Roman" w:cs="Times New Roman"/>
          <w:color w:val="000000"/>
          <w:sz w:val="24"/>
        </w:rPr>
        <w:t xml:space="preserve"> shall cooperate with Company in every reasonable way to facilitate the defense of any such claim. </w:t>
      </w:r>
      <w:r w:rsidR="004B01F4" w:rsidRPr="008A2C71">
        <w:rPr>
          <w:rFonts w:ascii="Times New Roman" w:eastAsia="Times New Roman" w:hAnsi="Times New Roman" w:cs="Times New Roman"/>
          <w:color w:val="000000"/>
          <w:sz w:val="24"/>
        </w:rPr>
        <w:t>The</w:t>
      </w:r>
      <w:r w:rsidRPr="008A2C71">
        <w:rPr>
          <w:rFonts w:ascii="Times New Roman" w:eastAsia="Times New Roman" w:hAnsi="Times New Roman" w:cs="Times New Roman"/>
          <w:color w:val="000000"/>
          <w:sz w:val="24"/>
        </w:rPr>
        <w:t xml:space="preserve"> </w:t>
      </w:r>
      <w:r w:rsidR="00A77494" w:rsidRPr="008A2C71">
        <w:rPr>
          <w:rFonts w:ascii="Times New Roman" w:eastAsia="Times New Roman" w:hAnsi="Times New Roman" w:cs="Times New Roman"/>
          <w:color w:val="000000"/>
          <w:sz w:val="24"/>
        </w:rPr>
        <w:t>Road Commission</w:t>
      </w:r>
      <w:r w:rsidRPr="008A2C71">
        <w:rPr>
          <w:rFonts w:ascii="Times New Roman" w:eastAsia="Times New Roman" w:hAnsi="Times New Roman" w:cs="Times New Roman"/>
          <w:color w:val="000000"/>
          <w:sz w:val="24"/>
        </w:rPr>
        <w:t xml:space="preserve"> shall consult with Company respecting the defense and satisfaction of such claim, including the selection and direction of legal counsel.</w:t>
      </w:r>
    </w:p>
    <w:p w14:paraId="2ED73842" w14:textId="21ED8C50" w:rsidR="00400F59" w:rsidRPr="005B40CB" w:rsidRDefault="00400F59" w:rsidP="001B779F">
      <w:pPr>
        <w:pStyle w:val="ListParagraph"/>
        <w:widowControl/>
        <w:numPr>
          <w:ilvl w:val="1"/>
          <w:numId w:val="4"/>
        </w:numPr>
        <w:tabs>
          <w:tab w:val="left" w:pos="1530"/>
        </w:tabs>
        <w:spacing w:before="276" w:line="276" w:lineRule="exact"/>
        <w:ind w:left="1541" w:hanging="720"/>
        <w:jc w:val="both"/>
        <w:textAlignment w:val="baseline"/>
        <w:rPr>
          <w:rFonts w:ascii="Times New Roman" w:eastAsia="Times New Roman" w:hAnsi="Times New Roman" w:cs="Times New Roman"/>
          <w:color w:val="000000"/>
          <w:spacing w:val="1"/>
          <w:sz w:val="24"/>
        </w:rPr>
      </w:pPr>
      <w:r w:rsidRPr="005B40CB">
        <w:rPr>
          <w:rFonts w:ascii="Times New Roman" w:eastAsia="Times New Roman" w:hAnsi="Times New Roman" w:cs="Times New Roman"/>
          <w:color w:val="000000"/>
          <w:spacing w:val="4"/>
          <w:sz w:val="24"/>
          <w:u w:val="single"/>
        </w:rPr>
        <w:t>Settlement</w:t>
      </w:r>
      <w:r w:rsidRPr="00146EE3">
        <w:rPr>
          <w:rFonts w:ascii="Times New Roman" w:eastAsia="Times New Roman" w:hAnsi="Times New Roman" w:cs="Times New Roman"/>
          <w:color w:val="000000"/>
          <w:spacing w:val="4"/>
          <w:sz w:val="24"/>
        </w:rPr>
        <w:t>.</w:t>
      </w:r>
      <w:r w:rsidR="00146EE3">
        <w:rPr>
          <w:rFonts w:ascii="Times New Roman" w:eastAsia="Times New Roman" w:hAnsi="Times New Roman" w:cs="Times New Roman"/>
          <w:color w:val="000000"/>
          <w:spacing w:val="4"/>
          <w:sz w:val="24"/>
        </w:rPr>
        <w:t xml:space="preserve"> </w:t>
      </w:r>
      <w:r w:rsidRPr="005B40CB">
        <w:rPr>
          <w:rFonts w:ascii="Times New Roman" w:eastAsia="Times New Roman" w:hAnsi="Times New Roman" w:cs="Times New Roman"/>
          <w:color w:val="000000"/>
          <w:spacing w:val="4"/>
          <w:sz w:val="24"/>
        </w:rPr>
        <w:t xml:space="preserve"> </w:t>
      </w:r>
      <w:r w:rsidR="00A77494" w:rsidRPr="005B40CB">
        <w:rPr>
          <w:rFonts w:ascii="Times New Roman" w:eastAsia="Times New Roman" w:hAnsi="Times New Roman" w:cs="Times New Roman"/>
          <w:color w:val="000000"/>
          <w:spacing w:val="4"/>
          <w:sz w:val="24"/>
        </w:rPr>
        <w:t>Neither t</w:t>
      </w:r>
      <w:r w:rsidR="004B01F4" w:rsidRPr="005B40CB">
        <w:rPr>
          <w:rFonts w:ascii="Times New Roman" w:eastAsia="Times New Roman" w:hAnsi="Times New Roman" w:cs="Times New Roman"/>
          <w:color w:val="000000"/>
          <w:spacing w:val="4"/>
          <w:sz w:val="24"/>
        </w:rPr>
        <w:t xml:space="preserve">he </w:t>
      </w:r>
      <w:r w:rsidR="00A77494" w:rsidRPr="005B40CB">
        <w:rPr>
          <w:rFonts w:ascii="Times New Roman" w:eastAsia="Times New Roman" w:hAnsi="Times New Roman" w:cs="Times New Roman"/>
          <w:color w:val="000000"/>
          <w:spacing w:val="4"/>
          <w:sz w:val="24"/>
        </w:rPr>
        <w:t>Road Commission nor the Company</w:t>
      </w:r>
      <w:r w:rsidRPr="005B40CB">
        <w:rPr>
          <w:rFonts w:ascii="Times New Roman" w:eastAsia="Times New Roman" w:hAnsi="Times New Roman" w:cs="Times New Roman"/>
          <w:color w:val="000000"/>
          <w:spacing w:val="4"/>
          <w:sz w:val="24"/>
        </w:rPr>
        <w:t xml:space="preserve"> shall settle any claim subject to indemnification </w:t>
      </w:r>
      <w:r w:rsidRPr="005B40CB">
        <w:rPr>
          <w:rFonts w:ascii="Times New Roman" w:eastAsia="Times New Roman" w:hAnsi="Times New Roman" w:cs="Times New Roman"/>
          <w:color w:val="000000"/>
          <w:sz w:val="24"/>
        </w:rPr>
        <w:t xml:space="preserve">under this Part 5 without the advance written consent of </w:t>
      </w:r>
      <w:r w:rsidR="00A77494" w:rsidRPr="005B40CB">
        <w:rPr>
          <w:rFonts w:ascii="Times New Roman" w:eastAsia="Times New Roman" w:hAnsi="Times New Roman" w:cs="Times New Roman"/>
          <w:color w:val="000000"/>
          <w:sz w:val="24"/>
        </w:rPr>
        <w:t>the other.</w:t>
      </w:r>
    </w:p>
    <w:p w14:paraId="1196075C" w14:textId="77777777" w:rsidR="00400F59" w:rsidRPr="005B40CB" w:rsidRDefault="00400F59" w:rsidP="00522FA1">
      <w:pPr>
        <w:pStyle w:val="ListParagraph"/>
        <w:widowControl/>
        <w:numPr>
          <w:ilvl w:val="0"/>
          <w:numId w:val="4"/>
        </w:numPr>
        <w:tabs>
          <w:tab w:val="left" w:pos="648"/>
        </w:tabs>
        <w:spacing w:before="276" w:line="276" w:lineRule="exact"/>
        <w:textAlignment w:val="baseline"/>
        <w:rPr>
          <w:rFonts w:ascii="Times New Roman" w:eastAsia="Times New Roman" w:hAnsi="Times New Roman" w:cs="Times New Roman"/>
          <w:color w:val="000000"/>
          <w:spacing w:val="1"/>
          <w:sz w:val="24"/>
        </w:rPr>
      </w:pPr>
      <w:r w:rsidRPr="005B40CB">
        <w:rPr>
          <w:rFonts w:ascii="Times New Roman" w:eastAsia="Times New Roman" w:hAnsi="Times New Roman" w:cs="Times New Roman"/>
          <w:color w:val="000000"/>
          <w:spacing w:val="1"/>
          <w:sz w:val="24"/>
          <w:u w:val="single"/>
        </w:rPr>
        <w:t>Insurance</w:t>
      </w:r>
    </w:p>
    <w:p w14:paraId="43A4FD8F" w14:textId="420491E9" w:rsidR="00400F59" w:rsidRPr="005B40CB" w:rsidRDefault="00400F59" w:rsidP="002919D9">
      <w:pPr>
        <w:pStyle w:val="ListParagraph"/>
        <w:widowControl/>
        <w:numPr>
          <w:ilvl w:val="1"/>
          <w:numId w:val="4"/>
        </w:numPr>
        <w:tabs>
          <w:tab w:val="left" w:pos="1530"/>
        </w:tabs>
        <w:spacing w:before="276"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pacing w:val="1"/>
          <w:sz w:val="24"/>
          <w:u w:val="single"/>
        </w:rPr>
        <w:t>Coverage Required</w:t>
      </w:r>
      <w:r w:rsidRPr="00425601">
        <w:rPr>
          <w:rFonts w:ascii="Times New Roman" w:eastAsia="Times New Roman" w:hAnsi="Times New Roman" w:cs="Times New Roman"/>
          <w:color w:val="000000"/>
          <w:spacing w:val="1"/>
          <w:sz w:val="24"/>
        </w:rPr>
        <w:t>.</w:t>
      </w:r>
      <w:r w:rsidRPr="005B40CB">
        <w:rPr>
          <w:rFonts w:ascii="Times New Roman" w:eastAsia="Times New Roman" w:hAnsi="Times New Roman" w:cs="Times New Roman"/>
          <w:color w:val="000000"/>
          <w:spacing w:val="1"/>
          <w:sz w:val="24"/>
        </w:rPr>
        <w:t xml:space="preserve"> </w:t>
      </w:r>
      <w:r w:rsidR="00585847">
        <w:rPr>
          <w:rFonts w:ascii="Times New Roman" w:eastAsia="Times New Roman" w:hAnsi="Times New Roman" w:cs="Times New Roman"/>
          <w:color w:val="000000"/>
          <w:spacing w:val="1"/>
          <w:sz w:val="24"/>
        </w:rPr>
        <w:t xml:space="preserve"> </w:t>
      </w:r>
      <w:r w:rsidRPr="005B40CB">
        <w:rPr>
          <w:rFonts w:ascii="Times New Roman" w:eastAsia="Times New Roman" w:hAnsi="Times New Roman" w:cs="Times New Roman"/>
          <w:color w:val="000000"/>
          <w:spacing w:val="1"/>
          <w:sz w:val="24"/>
        </w:rPr>
        <w:t>Prior to beginning any construction in or installation of the</w:t>
      </w:r>
      <w:r w:rsidR="008A2C71">
        <w:rPr>
          <w:rFonts w:ascii="Times New Roman" w:eastAsia="Times New Roman" w:hAnsi="Times New Roman" w:cs="Times New Roman"/>
          <w:color w:val="000000"/>
          <w:spacing w:val="1"/>
          <w:sz w:val="24"/>
        </w:rPr>
        <w:t xml:space="preserve"> </w:t>
      </w:r>
      <w:r w:rsidR="008B04B6" w:rsidRPr="005B40CB">
        <w:rPr>
          <w:rFonts w:ascii="Times New Roman" w:eastAsia="Times New Roman" w:hAnsi="Times New Roman" w:cs="Times New Roman"/>
          <w:color w:val="000000"/>
          <w:sz w:val="24"/>
        </w:rPr>
        <w:t>Facilities</w:t>
      </w:r>
      <w:r w:rsidRPr="005B40CB">
        <w:rPr>
          <w:rFonts w:ascii="Times New Roman" w:eastAsia="Times New Roman" w:hAnsi="Times New Roman" w:cs="Times New Roman"/>
          <w:color w:val="000000"/>
          <w:sz w:val="24"/>
        </w:rPr>
        <w:t xml:space="preserve"> in the Right-of-Way, Company shall obtain insurance as set forth below and file certificates evidencing same with </w:t>
      </w:r>
      <w:r w:rsidR="00B41EF5" w:rsidRPr="005B40CB">
        <w:rPr>
          <w:rFonts w:ascii="Times New Roman" w:eastAsia="Times New Roman" w:hAnsi="Times New Roman" w:cs="Times New Roman"/>
          <w:color w:val="000000"/>
          <w:sz w:val="24"/>
        </w:rPr>
        <w:t>the</w:t>
      </w:r>
      <w:r w:rsidRPr="005B40CB">
        <w:rPr>
          <w:rFonts w:ascii="Times New Roman" w:eastAsia="Times New Roman" w:hAnsi="Times New Roman" w:cs="Times New Roman"/>
          <w:color w:val="000000"/>
          <w:sz w:val="24"/>
        </w:rPr>
        <w:t xml:space="preserve"> </w:t>
      </w:r>
      <w:r w:rsidR="00A77494" w:rsidRPr="005B40CB">
        <w:rPr>
          <w:rFonts w:ascii="Times New Roman" w:eastAsia="Times New Roman" w:hAnsi="Times New Roman" w:cs="Times New Roman"/>
          <w:color w:val="000000"/>
          <w:sz w:val="24"/>
        </w:rPr>
        <w:t>Road Commission</w:t>
      </w:r>
      <w:r w:rsidRPr="005B40CB">
        <w:rPr>
          <w:rFonts w:ascii="Times New Roman" w:eastAsia="Times New Roman" w:hAnsi="Times New Roman" w:cs="Times New Roman"/>
          <w:color w:val="000000"/>
          <w:sz w:val="24"/>
        </w:rPr>
        <w:t xml:space="preserve">. Such insurance shall be maintained in full force and effect until the end of the Term. </w:t>
      </w:r>
      <w:r w:rsidR="00585847">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In the alternative, Company may satisfy this requirement through a program of self-insurance, acceptable to </w:t>
      </w:r>
      <w:r w:rsidR="00B41EF5" w:rsidRPr="005B40CB">
        <w:rPr>
          <w:rFonts w:ascii="Times New Roman" w:eastAsia="Times New Roman" w:hAnsi="Times New Roman" w:cs="Times New Roman"/>
          <w:color w:val="000000"/>
          <w:sz w:val="24"/>
        </w:rPr>
        <w:t>the</w:t>
      </w:r>
      <w:r w:rsidRPr="005B40CB">
        <w:rPr>
          <w:rFonts w:ascii="Times New Roman" w:eastAsia="Times New Roman" w:hAnsi="Times New Roman" w:cs="Times New Roman"/>
          <w:color w:val="000000"/>
          <w:sz w:val="24"/>
        </w:rPr>
        <w:t xml:space="preserve"> </w:t>
      </w:r>
      <w:r w:rsidR="00A77494" w:rsidRPr="005B40CB">
        <w:rPr>
          <w:rFonts w:ascii="Times New Roman" w:eastAsia="Times New Roman" w:hAnsi="Times New Roman" w:cs="Times New Roman"/>
          <w:color w:val="000000"/>
          <w:sz w:val="24"/>
        </w:rPr>
        <w:t>Road Commission</w:t>
      </w:r>
      <w:r w:rsidRPr="005B40CB">
        <w:rPr>
          <w:rFonts w:ascii="Times New Roman" w:eastAsia="Times New Roman" w:hAnsi="Times New Roman" w:cs="Times New Roman"/>
          <w:color w:val="000000"/>
          <w:sz w:val="24"/>
        </w:rPr>
        <w:t xml:space="preserve">, by providing reasonable evidence of its financial resources. </w:t>
      </w:r>
      <w:r w:rsidR="00A77494" w:rsidRPr="005B40CB">
        <w:rPr>
          <w:rFonts w:ascii="Times New Roman" w:eastAsia="Times New Roman" w:hAnsi="Times New Roman" w:cs="Times New Roman"/>
          <w:color w:val="000000"/>
          <w:sz w:val="24"/>
        </w:rPr>
        <w:t xml:space="preserve">The Road Commission’s </w:t>
      </w:r>
      <w:r w:rsidRPr="005B40CB">
        <w:rPr>
          <w:rFonts w:ascii="Times New Roman" w:eastAsia="Times New Roman" w:hAnsi="Times New Roman" w:cs="Times New Roman"/>
          <w:color w:val="000000"/>
          <w:sz w:val="24"/>
        </w:rPr>
        <w:t>acceptance of such self-insurance shall not be unreasonably withheld.</w:t>
      </w:r>
    </w:p>
    <w:p w14:paraId="2BA02613" w14:textId="77777777" w:rsidR="00400F59" w:rsidRDefault="00400F59" w:rsidP="00400F59">
      <w:pPr>
        <w:widowControl/>
        <w:rPr>
          <w:rFonts w:ascii="Times New Roman" w:eastAsia="PMingLiU" w:hAnsi="Times New Roman" w:cs="Times New Roman"/>
        </w:rPr>
      </w:pPr>
    </w:p>
    <w:p w14:paraId="39E1798D" w14:textId="5B7B9259" w:rsidR="00400F59" w:rsidRPr="005B40CB" w:rsidRDefault="00400F59" w:rsidP="00BA3625">
      <w:pPr>
        <w:pStyle w:val="ListParagraph"/>
        <w:widowControl/>
        <w:numPr>
          <w:ilvl w:val="2"/>
          <w:numId w:val="4"/>
        </w:numPr>
        <w:spacing w:before="1" w:line="276"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Commercial general</w:t>
      </w:r>
      <w:r w:rsidR="00185C22">
        <w:rPr>
          <w:rFonts w:ascii="Times New Roman" w:eastAsia="Times New Roman" w:hAnsi="Times New Roman" w:cs="Times New Roman"/>
          <w:color w:val="000000"/>
          <w:sz w:val="24"/>
        </w:rPr>
        <w:t xml:space="preserve"> liability insurance, including, as appropriate and in the Road Commission’s discretion, </w:t>
      </w:r>
      <w:r w:rsidRPr="005B40CB">
        <w:rPr>
          <w:rFonts w:ascii="Times New Roman" w:eastAsia="Times New Roman" w:hAnsi="Times New Roman" w:cs="Times New Roman"/>
          <w:color w:val="000000"/>
          <w:sz w:val="24"/>
        </w:rPr>
        <w:t xml:space="preserve">Completed Operations Liability, Independent Contractors Liability, Contractual Liability coverage, railroad protective coverage and coverage for property damage from perils of explosion, collapse or damage to underground utilities, commonly known as XCU coverage, in an amount not less than </w:t>
      </w:r>
      <w:r w:rsidR="00E60CD8">
        <w:rPr>
          <w:rFonts w:ascii="Times New Roman" w:eastAsia="Times New Roman" w:hAnsi="Times New Roman" w:cs="Times New Roman"/>
          <w:color w:val="000000"/>
          <w:sz w:val="24"/>
        </w:rPr>
        <w:t>f</w:t>
      </w:r>
      <w:r w:rsidRPr="005B40CB">
        <w:rPr>
          <w:rFonts w:ascii="Times New Roman" w:eastAsia="Times New Roman" w:hAnsi="Times New Roman" w:cs="Times New Roman"/>
          <w:color w:val="000000"/>
          <w:sz w:val="24"/>
        </w:rPr>
        <w:t xml:space="preserve">ive </w:t>
      </w:r>
      <w:r w:rsidR="00E60CD8">
        <w:rPr>
          <w:rFonts w:ascii="Times New Roman" w:eastAsia="Times New Roman" w:hAnsi="Times New Roman" w:cs="Times New Roman"/>
          <w:color w:val="000000"/>
          <w:sz w:val="24"/>
        </w:rPr>
        <w:t>m</w:t>
      </w:r>
      <w:r w:rsidRPr="005B40CB">
        <w:rPr>
          <w:rFonts w:ascii="Times New Roman" w:eastAsia="Times New Roman" w:hAnsi="Times New Roman" w:cs="Times New Roman"/>
          <w:color w:val="000000"/>
          <w:sz w:val="24"/>
        </w:rPr>
        <w:t>illion</w:t>
      </w:r>
      <w:r w:rsidR="00E60CD8">
        <w:rPr>
          <w:rFonts w:ascii="Times New Roman" w:eastAsia="Times New Roman" w:hAnsi="Times New Roman" w:cs="Times New Roman"/>
          <w:color w:val="000000"/>
          <w:sz w:val="24"/>
        </w:rPr>
        <w:t xml:space="preserve"> d</w:t>
      </w:r>
      <w:r w:rsidRPr="005B40CB">
        <w:rPr>
          <w:rFonts w:ascii="Times New Roman" w:eastAsia="Times New Roman" w:hAnsi="Times New Roman" w:cs="Times New Roman"/>
          <w:color w:val="000000"/>
          <w:sz w:val="24"/>
        </w:rPr>
        <w:t>ollars ($5,000,000).</w:t>
      </w:r>
    </w:p>
    <w:p w14:paraId="1A00D71D" w14:textId="7665C02C" w:rsidR="00400F59" w:rsidRPr="005B40CB" w:rsidRDefault="00400F59" w:rsidP="00BA3625">
      <w:pPr>
        <w:pStyle w:val="ListParagraph"/>
        <w:widowControl/>
        <w:numPr>
          <w:ilvl w:val="2"/>
          <w:numId w:val="4"/>
        </w:numPr>
        <w:spacing w:before="278" w:line="276"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 xml:space="preserve">Liability insurance for sudden and accidental environmental contamination with minimum limits of </w:t>
      </w:r>
      <w:r w:rsidR="00E60CD8">
        <w:rPr>
          <w:rFonts w:ascii="Times New Roman" w:eastAsia="Times New Roman" w:hAnsi="Times New Roman" w:cs="Times New Roman"/>
          <w:color w:val="000000"/>
          <w:sz w:val="24"/>
        </w:rPr>
        <w:t xml:space="preserve">two million dollars </w:t>
      </w:r>
      <w:r w:rsidRPr="005B40CB">
        <w:rPr>
          <w:rFonts w:ascii="Times New Roman" w:eastAsia="Times New Roman" w:hAnsi="Times New Roman" w:cs="Times New Roman"/>
          <w:color w:val="000000"/>
          <w:sz w:val="24"/>
        </w:rPr>
        <w:t>($</w:t>
      </w:r>
      <w:r w:rsidR="002D68DD">
        <w:rPr>
          <w:rFonts w:ascii="Times New Roman" w:eastAsia="Times New Roman" w:hAnsi="Times New Roman" w:cs="Times New Roman"/>
          <w:color w:val="000000"/>
          <w:sz w:val="24"/>
        </w:rPr>
        <w:t>2,0</w:t>
      </w:r>
      <w:r w:rsidRPr="005B40CB">
        <w:rPr>
          <w:rFonts w:ascii="Times New Roman" w:eastAsia="Times New Roman" w:hAnsi="Times New Roman" w:cs="Times New Roman"/>
          <w:color w:val="000000"/>
          <w:sz w:val="24"/>
        </w:rPr>
        <w:t>00,000) and providing coverage for claims discovered within three (3) years after the term of the policy.</w:t>
      </w:r>
    </w:p>
    <w:p w14:paraId="2D49328D" w14:textId="4AA1F786" w:rsidR="00400F59" w:rsidRPr="005B40CB" w:rsidRDefault="00400F59" w:rsidP="00BA3625">
      <w:pPr>
        <w:pStyle w:val="ListParagraph"/>
        <w:widowControl/>
        <w:numPr>
          <w:ilvl w:val="2"/>
          <w:numId w:val="4"/>
        </w:numPr>
        <w:spacing w:before="274" w:line="276"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 xml:space="preserve">Automobile liability insurance in an amount not less than </w:t>
      </w:r>
      <w:r w:rsidR="00E60CD8">
        <w:rPr>
          <w:rFonts w:ascii="Times New Roman" w:eastAsia="Times New Roman" w:hAnsi="Times New Roman" w:cs="Times New Roman"/>
          <w:color w:val="000000"/>
          <w:sz w:val="24"/>
        </w:rPr>
        <w:t>two</w:t>
      </w:r>
      <w:r w:rsidRPr="005B40CB">
        <w:rPr>
          <w:rFonts w:ascii="Times New Roman" w:eastAsia="Times New Roman" w:hAnsi="Times New Roman" w:cs="Times New Roman"/>
          <w:color w:val="000000"/>
          <w:sz w:val="24"/>
        </w:rPr>
        <w:t xml:space="preserve"> </w:t>
      </w:r>
      <w:r w:rsidR="00E60CD8">
        <w:rPr>
          <w:rFonts w:ascii="Times New Roman" w:eastAsia="Times New Roman" w:hAnsi="Times New Roman" w:cs="Times New Roman"/>
          <w:color w:val="000000"/>
          <w:sz w:val="24"/>
        </w:rPr>
        <w:t>m</w:t>
      </w:r>
      <w:r w:rsidRPr="005B40CB">
        <w:rPr>
          <w:rFonts w:ascii="Times New Roman" w:eastAsia="Times New Roman" w:hAnsi="Times New Roman" w:cs="Times New Roman"/>
          <w:color w:val="000000"/>
          <w:sz w:val="24"/>
        </w:rPr>
        <w:t xml:space="preserve">illion </w:t>
      </w:r>
      <w:r w:rsidR="00E60CD8">
        <w:rPr>
          <w:rFonts w:ascii="Times New Roman" w:eastAsia="Times New Roman" w:hAnsi="Times New Roman" w:cs="Times New Roman"/>
          <w:color w:val="000000"/>
          <w:sz w:val="24"/>
        </w:rPr>
        <w:t>d</w:t>
      </w:r>
      <w:r w:rsidRPr="005B40CB">
        <w:rPr>
          <w:rFonts w:ascii="Times New Roman" w:eastAsia="Times New Roman" w:hAnsi="Times New Roman" w:cs="Times New Roman"/>
          <w:color w:val="000000"/>
          <w:sz w:val="24"/>
        </w:rPr>
        <w:t>ollars ($</w:t>
      </w:r>
      <w:r w:rsidR="002D68DD">
        <w:rPr>
          <w:rFonts w:ascii="Times New Roman" w:eastAsia="Times New Roman" w:hAnsi="Times New Roman" w:cs="Times New Roman"/>
          <w:color w:val="000000"/>
          <w:sz w:val="24"/>
        </w:rPr>
        <w:t>2</w:t>
      </w:r>
      <w:r w:rsidRPr="005B40CB">
        <w:rPr>
          <w:rFonts w:ascii="Times New Roman" w:eastAsia="Times New Roman" w:hAnsi="Times New Roman" w:cs="Times New Roman"/>
          <w:color w:val="000000"/>
          <w:sz w:val="24"/>
        </w:rPr>
        <w:t>,000,000).</w:t>
      </w:r>
    </w:p>
    <w:p w14:paraId="6C251BD8" w14:textId="4A17A212" w:rsidR="00400F59" w:rsidRPr="005B40CB" w:rsidRDefault="00400F59" w:rsidP="00BA3625">
      <w:pPr>
        <w:pStyle w:val="ListParagraph"/>
        <w:widowControl/>
        <w:numPr>
          <w:ilvl w:val="2"/>
          <w:numId w:val="4"/>
        </w:numPr>
        <w:spacing w:before="278" w:line="276"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Wor</w:t>
      </w:r>
      <w:r w:rsidR="008F7004">
        <w:rPr>
          <w:rFonts w:ascii="Times New Roman" w:eastAsia="Times New Roman" w:hAnsi="Times New Roman" w:cs="Times New Roman"/>
          <w:color w:val="000000"/>
          <w:sz w:val="24"/>
        </w:rPr>
        <w:t>kers’</w:t>
      </w:r>
      <w:r w:rsidR="00425601">
        <w:rPr>
          <w:rFonts w:ascii="Times New Roman" w:eastAsia="Times New Roman" w:hAnsi="Times New Roman" w:cs="Times New Roman"/>
          <w:color w:val="000000"/>
          <w:sz w:val="24"/>
        </w:rPr>
        <w:t xml:space="preserve"> compensation and employer’</w:t>
      </w:r>
      <w:r w:rsidRPr="005B40CB">
        <w:rPr>
          <w:rFonts w:ascii="Times New Roman" w:eastAsia="Times New Roman" w:hAnsi="Times New Roman" w:cs="Times New Roman"/>
          <w:color w:val="000000"/>
          <w:sz w:val="24"/>
        </w:rPr>
        <w:t>s liability insurance with statutory limits, and any applicable Federal insurance of a similar nature.</w:t>
      </w:r>
    </w:p>
    <w:p w14:paraId="66AA1864" w14:textId="77777777" w:rsidR="00400F59" w:rsidRPr="005B40CB" w:rsidRDefault="00400F59" w:rsidP="00BA3625">
      <w:pPr>
        <w:pStyle w:val="ListParagraph"/>
        <w:widowControl/>
        <w:numPr>
          <w:ilvl w:val="2"/>
          <w:numId w:val="4"/>
        </w:numPr>
        <w:spacing w:before="276" w:line="276"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The coverage amounts set forth above may be met by a combination of underlying (primary) and umbrella policies so long as in combination the limits equal or exceed those stated. If more than one insurance policy is purchased to provide the coverage amounts set forth above, then all policies providing coverage limits excess to the primary policy shall provide drop down coverage to the first dollar of coverage and other contractual obligations of the primary policy, should the primary policy carrier not be able to perform any of its contractual obligations or not be collectible for any of its coverages for any reason during the Term, or (when longer) for as long as coverage could have been available pursuant to the terms and conditions of the primary policy.</w:t>
      </w:r>
    </w:p>
    <w:p w14:paraId="267695F6" w14:textId="53DD6A32" w:rsidR="00400F59" w:rsidRPr="008A2C71" w:rsidRDefault="005930E5" w:rsidP="003D4E65">
      <w:pPr>
        <w:pStyle w:val="ListParagraph"/>
        <w:widowControl/>
        <w:numPr>
          <w:ilvl w:val="1"/>
          <w:numId w:val="4"/>
        </w:numPr>
        <w:tabs>
          <w:tab w:val="decimal" w:pos="144"/>
        </w:tabs>
        <w:spacing w:before="276" w:line="275" w:lineRule="exact"/>
        <w:ind w:left="1541" w:hanging="720"/>
        <w:jc w:val="both"/>
        <w:textAlignment w:val="baseline"/>
        <w:rPr>
          <w:rFonts w:ascii="Times New Roman" w:eastAsia="Times New Roman" w:hAnsi="Times New Roman" w:cs="Times New Roman"/>
          <w:color w:val="000000"/>
          <w:spacing w:val="-1"/>
          <w:sz w:val="24"/>
        </w:rPr>
      </w:pPr>
      <w:r>
        <w:rPr>
          <w:rFonts w:ascii="Times New Roman" w:eastAsia="Times New Roman" w:hAnsi="Times New Roman" w:cs="Times New Roman"/>
          <w:color w:val="000000"/>
          <w:sz w:val="24"/>
          <w:u w:val="single"/>
        </w:rPr>
        <w:t>Cancellation</w:t>
      </w:r>
      <w:r w:rsidR="00400F59" w:rsidRPr="00425601">
        <w:rPr>
          <w:rFonts w:ascii="Times New Roman" w:eastAsia="Times New Roman" w:hAnsi="Times New Roman" w:cs="Times New Roman"/>
          <w:color w:val="000000"/>
          <w:sz w:val="24"/>
        </w:rPr>
        <w:t>.</w:t>
      </w:r>
      <w:r w:rsidR="00400F59" w:rsidRPr="005B40CB">
        <w:rPr>
          <w:rFonts w:ascii="Times New Roman" w:eastAsia="Times New Roman" w:hAnsi="Times New Roman" w:cs="Times New Roman"/>
          <w:color w:val="000000"/>
          <w:sz w:val="24"/>
        </w:rPr>
        <w:t xml:space="preserve"> </w:t>
      </w:r>
      <w:r w:rsidR="00425601">
        <w:rPr>
          <w:rFonts w:ascii="Times New Roman" w:eastAsia="Times New Roman" w:hAnsi="Times New Roman" w:cs="Times New Roman"/>
          <w:color w:val="000000"/>
          <w:sz w:val="24"/>
        </w:rPr>
        <w:t xml:space="preserve"> </w:t>
      </w:r>
      <w:r w:rsidR="00400F59" w:rsidRPr="008A2C71">
        <w:rPr>
          <w:rFonts w:ascii="Times New Roman" w:eastAsia="Times New Roman" w:hAnsi="Times New Roman" w:cs="Times New Roman"/>
          <w:color w:val="000000"/>
          <w:spacing w:val="-1"/>
          <w:sz w:val="24"/>
        </w:rPr>
        <w:t xml:space="preserve">All insurance policies shall provide that they shall not be canceled, modified or not renewed unless the insurance carrier provides thirty (30) days prior written notice to </w:t>
      </w:r>
      <w:r w:rsidR="00B41EF5" w:rsidRPr="008A2C71">
        <w:rPr>
          <w:rFonts w:ascii="Times New Roman" w:eastAsia="Times New Roman" w:hAnsi="Times New Roman" w:cs="Times New Roman"/>
          <w:color w:val="000000"/>
          <w:spacing w:val="-1"/>
          <w:sz w:val="24"/>
        </w:rPr>
        <w:t>the</w:t>
      </w:r>
      <w:r w:rsidR="00400F59" w:rsidRPr="008A2C71">
        <w:rPr>
          <w:rFonts w:ascii="Times New Roman" w:eastAsia="Times New Roman" w:hAnsi="Times New Roman" w:cs="Times New Roman"/>
          <w:color w:val="000000"/>
          <w:spacing w:val="-1"/>
          <w:sz w:val="24"/>
        </w:rPr>
        <w:t xml:space="preserve"> </w:t>
      </w:r>
      <w:r w:rsidR="00A77494" w:rsidRPr="008A2C71">
        <w:rPr>
          <w:rFonts w:ascii="Times New Roman" w:eastAsia="Times New Roman" w:hAnsi="Times New Roman" w:cs="Times New Roman"/>
          <w:color w:val="000000"/>
          <w:spacing w:val="-1"/>
          <w:sz w:val="24"/>
        </w:rPr>
        <w:t>Road Commission</w:t>
      </w:r>
      <w:r w:rsidR="00400F59" w:rsidRPr="008A2C71">
        <w:rPr>
          <w:rFonts w:ascii="Times New Roman" w:eastAsia="Times New Roman" w:hAnsi="Times New Roman" w:cs="Times New Roman"/>
          <w:color w:val="000000"/>
          <w:spacing w:val="-1"/>
          <w:sz w:val="24"/>
        </w:rPr>
        <w:t xml:space="preserve">. </w:t>
      </w:r>
      <w:r w:rsidR="00D67053">
        <w:rPr>
          <w:rFonts w:ascii="Times New Roman" w:eastAsia="Times New Roman" w:hAnsi="Times New Roman" w:cs="Times New Roman"/>
          <w:color w:val="000000"/>
          <w:spacing w:val="-1"/>
          <w:sz w:val="24"/>
        </w:rPr>
        <w:t xml:space="preserve"> </w:t>
      </w:r>
      <w:r w:rsidR="00400F59" w:rsidRPr="008A2C71">
        <w:rPr>
          <w:rFonts w:ascii="Times New Roman" w:eastAsia="Times New Roman" w:hAnsi="Times New Roman" w:cs="Times New Roman"/>
          <w:color w:val="000000"/>
          <w:spacing w:val="-1"/>
          <w:sz w:val="24"/>
        </w:rPr>
        <w:t xml:space="preserve">Company shall annually provide </w:t>
      </w:r>
      <w:r w:rsidR="00A77494" w:rsidRPr="008A2C71">
        <w:rPr>
          <w:rFonts w:ascii="Times New Roman" w:eastAsia="Times New Roman" w:hAnsi="Times New Roman" w:cs="Times New Roman"/>
          <w:color w:val="000000"/>
          <w:spacing w:val="-1"/>
          <w:sz w:val="24"/>
        </w:rPr>
        <w:t xml:space="preserve">the Road Commission </w:t>
      </w:r>
      <w:r w:rsidR="00400F59" w:rsidRPr="008A2C71">
        <w:rPr>
          <w:rFonts w:ascii="Times New Roman" w:eastAsia="Times New Roman" w:hAnsi="Times New Roman" w:cs="Times New Roman"/>
          <w:color w:val="000000"/>
          <w:spacing w:val="-1"/>
          <w:sz w:val="24"/>
        </w:rPr>
        <w:t xml:space="preserve">with a certificate of insurance evidencing such coverage. </w:t>
      </w:r>
      <w:r w:rsidR="00D67053">
        <w:rPr>
          <w:rFonts w:ascii="Times New Roman" w:eastAsia="Times New Roman" w:hAnsi="Times New Roman" w:cs="Times New Roman"/>
          <w:color w:val="000000"/>
          <w:spacing w:val="-1"/>
          <w:sz w:val="24"/>
        </w:rPr>
        <w:t xml:space="preserve"> </w:t>
      </w:r>
      <w:r w:rsidR="00400F59" w:rsidRPr="008A2C71">
        <w:rPr>
          <w:rFonts w:ascii="Times New Roman" w:eastAsia="Times New Roman" w:hAnsi="Times New Roman" w:cs="Times New Roman"/>
          <w:color w:val="000000"/>
          <w:spacing w:val="-1"/>
          <w:sz w:val="24"/>
        </w:rPr>
        <w:t>All insurance policies (other than environmental contamination, wor</w:t>
      </w:r>
      <w:r w:rsidR="00D67053">
        <w:rPr>
          <w:rFonts w:ascii="Times New Roman" w:eastAsia="Times New Roman" w:hAnsi="Times New Roman" w:cs="Times New Roman"/>
          <w:color w:val="000000"/>
          <w:spacing w:val="-1"/>
          <w:sz w:val="24"/>
        </w:rPr>
        <w:t>kers’ compensation and employer’</w:t>
      </w:r>
      <w:r w:rsidR="00400F59" w:rsidRPr="008A2C71">
        <w:rPr>
          <w:rFonts w:ascii="Times New Roman" w:eastAsia="Times New Roman" w:hAnsi="Times New Roman" w:cs="Times New Roman"/>
          <w:color w:val="000000"/>
          <w:spacing w:val="-1"/>
          <w:sz w:val="24"/>
        </w:rPr>
        <w:t>s liability insurance) shall be written on an occurrence basis and not on a claims made basis.</w:t>
      </w:r>
    </w:p>
    <w:p w14:paraId="2E63CBD8" w14:textId="651CA8B4" w:rsidR="00400F59" w:rsidRPr="005B40CB" w:rsidRDefault="00400F59" w:rsidP="003D4E65">
      <w:pPr>
        <w:pStyle w:val="ListParagraph"/>
        <w:widowControl/>
        <w:numPr>
          <w:ilvl w:val="1"/>
          <w:numId w:val="4"/>
        </w:numPr>
        <w:tabs>
          <w:tab w:val="decimal" w:pos="144"/>
          <w:tab w:val="left" w:pos="720"/>
        </w:tabs>
        <w:spacing w:before="276"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Qualified Insurers</w:t>
      </w:r>
      <w:r w:rsidRPr="00425601">
        <w:rPr>
          <w:rFonts w:ascii="Times New Roman" w:eastAsia="Times New Roman" w:hAnsi="Times New Roman" w:cs="Times New Roman"/>
          <w:color w:val="000000"/>
          <w:sz w:val="24"/>
        </w:rPr>
        <w:t>.</w:t>
      </w:r>
      <w:r w:rsidR="00425601">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 All insurance shall be issued by insurance carriers licensed to</w:t>
      </w:r>
      <w:r w:rsidR="008A2C71">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do business by the State of Michigan or by surplus line carriers on the Michigan Insurance Commission approved list of companies qualified to do business in Michigan. </w:t>
      </w:r>
      <w:r w:rsidR="00060CC3">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All insurance and surplus line carriers shall be rated A+ or better by A.M. Best Company.</w:t>
      </w:r>
    </w:p>
    <w:p w14:paraId="3E012F87" w14:textId="5F8235B0" w:rsidR="00400F59" w:rsidRPr="005B40CB" w:rsidRDefault="00400F59" w:rsidP="00D67053">
      <w:pPr>
        <w:pStyle w:val="ListParagraph"/>
        <w:widowControl/>
        <w:numPr>
          <w:ilvl w:val="1"/>
          <w:numId w:val="4"/>
        </w:numPr>
        <w:tabs>
          <w:tab w:val="left" w:pos="1530"/>
        </w:tabs>
        <w:spacing w:before="276" w:line="276" w:lineRule="exact"/>
        <w:ind w:left="1541" w:hanging="720"/>
        <w:jc w:val="both"/>
        <w:textAlignment w:val="baseline"/>
        <w:rPr>
          <w:rFonts w:ascii="Times New Roman" w:eastAsia="Times New Roman" w:hAnsi="Times New Roman" w:cs="Times New Roman"/>
          <w:color w:val="000000"/>
          <w:spacing w:val="-1"/>
          <w:sz w:val="24"/>
        </w:rPr>
      </w:pPr>
      <w:r w:rsidRPr="005B40CB">
        <w:rPr>
          <w:rFonts w:ascii="Times New Roman" w:eastAsia="Times New Roman" w:hAnsi="Times New Roman" w:cs="Times New Roman"/>
          <w:color w:val="000000"/>
          <w:spacing w:val="5"/>
          <w:sz w:val="24"/>
          <w:u w:val="single"/>
        </w:rPr>
        <w:t>Deductibles</w:t>
      </w:r>
      <w:r w:rsidRPr="00425601">
        <w:rPr>
          <w:rFonts w:ascii="Times New Roman" w:eastAsia="Times New Roman" w:hAnsi="Times New Roman" w:cs="Times New Roman"/>
          <w:color w:val="000000"/>
          <w:spacing w:val="5"/>
          <w:sz w:val="24"/>
        </w:rPr>
        <w:t>.</w:t>
      </w:r>
      <w:r w:rsidRPr="005B40CB">
        <w:rPr>
          <w:rFonts w:ascii="Times New Roman" w:eastAsia="Times New Roman" w:hAnsi="Times New Roman" w:cs="Times New Roman"/>
          <w:color w:val="000000"/>
          <w:spacing w:val="5"/>
          <w:sz w:val="24"/>
        </w:rPr>
        <w:t xml:space="preserve"> </w:t>
      </w:r>
      <w:r w:rsidR="00425601">
        <w:rPr>
          <w:rFonts w:ascii="Times New Roman" w:eastAsia="Times New Roman" w:hAnsi="Times New Roman" w:cs="Times New Roman"/>
          <w:color w:val="000000"/>
          <w:spacing w:val="5"/>
          <w:sz w:val="24"/>
        </w:rPr>
        <w:t xml:space="preserve"> </w:t>
      </w:r>
      <w:r w:rsidRPr="005B40CB">
        <w:rPr>
          <w:rFonts w:ascii="Times New Roman" w:eastAsia="Times New Roman" w:hAnsi="Times New Roman" w:cs="Times New Roman"/>
          <w:color w:val="000000"/>
          <w:spacing w:val="5"/>
          <w:sz w:val="24"/>
        </w:rPr>
        <w:t>If the insurance policies required by this Part 6 are written with</w:t>
      </w:r>
      <w:r w:rsidR="00EC37CF">
        <w:rPr>
          <w:rFonts w:ascii="Times New Roman" w:eastAsia="Times New Roman" w:hAnsi="Times New Roman" w:cs="Times New Roman"/>
          <w:color w:val="000000"/>
          <w:spacing w:val="5"/>
          <w:sz w:val="24"/>
        </w:rPr>
        <w:t xml:space="preserve"> </w:t>
      </w:r>
      <w:r w:rsidRPr="005B40CB">
        <w:rPr>
          <w:rFonts w:ascii="Times New Roman" w:eastAsia="Times New Roman" w:hAnsi="Times New Roman" w:cs="Times New Roman"/>
          <w:color w:val="000000"/>
          <w:spacing w:val="-1"/>
          <w:sz w:val="24"/>
        </w:rPr>
        <w:t xml:space="preserve">retainages or deductibles in excess of $50,000, they shall be approved by </w:t>
      </w:r>
      <w:r w:rsidR="00B41EF5" w:rsidRPr="005B40CB">
        <w:rPr>
          <w:rFonts w:ascii="Times New Roman" w:eastAsia="Times New Roman" w:hAnsi="Times New Roman" w:cs="Times New Roman"/>
          <w:color w:val="000000"/>
          <w:spacing w:val="-1"/>
          <w:sz w:val="24"/>
        </w:rPr>
        <w:t>the</w:t>
      </w:r>
      <w:r w:rsidRPr="005B40CB">
        <w:rPr>
          <w:rFonts w:ascii="Times New Roman" w:eastAsia="Times New Roman" w:hAnsi="Times New Roman" w:cs="Times New Roman"/>
          <w:color w:val="000000"/>
          <w:spacing w:val="-1"/>
          <w:sz w:val="24"/>
        </w:rPr>
        <w:t xml:space="preserve"> </w:t>
      </w:r>
      <w:r w:rsidR="00A77494" w:rsidRPr="005B40CB">
        <w:rPr>
          <w:rFonts w:ascii="Times New Roman" w:eastAsia="Times New Roman" w:hAnsi="Times New Roman" w:cs="Times New Roman"/>
          <w:color w:val="000000"/>
          <w:spacing w:val="-1"/>
          <w:sz w:val="24"/>
        </w:rPr>
        <w:t>Road Commission</w:t>
      </w:r>
      <w:r w:rsidRPr="005B40CB">
        <w:rPr>
          <w:rFonts w:ascii="Times New Roman" w:eastAsia="Times New Roman" w:hAnsi="Times New Roman" w:cs="Times New Roman"/>
          <w:color w:val="000000"/>
          <w:spacing w:val="-1"/>
          <w:sz w:val="24"/>
        </w:rPr>
        <w:t xml:space="preserve"> in advance in writing. Company shall indemnify and save harmless </w:t>
      </w:r>
      <w:r w:rsidR="00B41EF5" w:rsidRPr="005B40CB">
        <w:rPr>
          <w:rFonts w:ascii="Times New Roman" w:eastAsia="Times New Roman" w:hAnsi="Times New Roman" w:cs="Times New Roman"/>
          <w:color w:val="000000"/>
          <w:spacing w:val="-1"/>
          <w:sz w:val="24"/>
        </w:rPr>
        <w:t>the</w:t>
      </w:r>
      <w:r w:rsidRPr="005B40CB">
        <w:rPr>
          <w:rFonts w:ascii="Times New Roman" w:eastAsia="Times New Roman" w:hAnsi="Times New Roman" w:cs="Times New Roman"/>
          <w:color w:val="000000"/>
          <w:spacing w:val="-1"/>
          <w:sz w:val="24"/>
        </w:rPr>
        <w:t xml:space="preserve"> </w:t>
      </w:r>
      <w:r w:rsidR="00A77494" w:rsidRPr="005B40CB">
        <w:rPr>
          <w:rFonts w:ascii="Times New Roman" w:eastAsia="Times New Roman" w:hAnsi="Times New Roman" w:cs="Times New Roman"/>
          <w:color w:val="000000"/>
          <w:spacing w:val="-1"/>
          <w:sz w:val="24"/>
        </w:rPr>
        <w:t>Road Commission</w:t>
      </w:r>
      <w:r w:rsidRPr="005B40CB">
        <w:rPr>
          <w:rFonts w:ascii="Times New Roman" w:eastAsia="Times New Roman" w:hAnsi="Times New Roman" w:cs="Times New Roman"/>
          <w:color w:val="000000"/>
          <w:spacing w:val="-1"/>
          <w:sz w:val="24"/>
        </w:rPr>
        <w:t xml:space="preserve"> from and against the payment of any deductible and from the payment of any premium on any insurance policy required to be furnished hereunder.</w:t>
      </w:r>
    </w:p>
    <w:p w14:paraId="4E892B2E" w14:textId="3C0340B4" w:rsidR="00400F59" w:rsidRDefault="00400F59" w:rsidP="00D67053">
      <w:pPr>
        <w:pStyle w:val="ListParagraph"/>
        <w:widowControl/>
        <w:numPr>
          <w:ilvl w:val="1"/>
          <w:numId w:val="4"/>
        </w:numPr>
        <w:tabs>
          <w:tab w:val="left" w:pos="1530"/>
        </w:tabs>
        <w:spacing w:before="269" w:line="283"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pacing w:val="4"/>
          <w:sz w:val="24"/>
          <w:u w:val="single"/>
        </w:rPr>
        <w:t>Contractors</w:t>
      </w:r>
      <w:r w:rsidRPr="00425601">
        <w:rPr>
          <w:rFonts w:ascii="Times New Roman" w:eastAsia="Times New Roman" w:hAnsi="Times New Roman" w:cs="Times New Roman"/>
          <w:color w:val="000000"/>
          <w:spacing w:val="4"/>
          <w:sz w:val="24"/>
        </w:rPr>
        <w:t>.</w:t>
      </w:r>
      <w:r w:rsidR="00425601">
        <w:rPr>
          <w:rFonts w:ascii="Times New Roman" w:eastAsia="Times New Roman" w:hAnsi="Times New Roman" w:cs="Times New Roman"/>
          <w:color w:val="000000"/>
          <w:spacing w:val="4"/>
          <w:sz w:val="24"/>
        </w:rPr>
        <w:t xml:space="preserve"> </w:t>
      </w:r>
      <w:r w:rsidRPr="005B40CB">
        <w:rPr>
          <w:rFonts w:ascii="Times New Roman" w:eastAsia="Times New Roman" w:hAnsi="Times New Roman" w:cs="Times New Roman"/>
          <w:color w:val="000000"/>
          <w:spacing w:val="4"/>
          <w:sz w:val="24"/>
        </w:rPr>
        <w:t xml:space="preserve"> Company’s contractors and subcontractors working in the </w:t>
      </w:r>
      <w:r w:rsidR="00823B24">
        <w:rPr>
          <w:rFonts w:ascii="Times New Roman" w:eastAsia="Times New Roman" w:hAnsi="Times New Roman" w:cs="Times New Roman"/>
          <w:color w:val="000000"/>
          <w:sz w:val="24"/>
        </w:rPr>
        <w:t>Right</w:t>
      </w:r>
      <w:r w:rsidR="003D4E65">
        <w:rPr>
          <w:rFonts w:ascii="Times New Roman" w:eastAsia="Times New Roman" w:hAnsi="Times New Roman" w:cs="Times New Roman"/>
          <w:color w:val="000000"/>
          <w:sz w:val="24"/>
        </w:rPr>
        <w:t>-</w:t>
      </w:r>
      <w:r w:rsidR="00823B24">
        <w:rPr>
          <w:rFonts w:ascii="Times New Roman" w:eastAsia="Times New Roman" w:hAnsi="Times New Roman" w:cs="Times New Roman"/>
          <w:color w:val="000000"/>
          <w:sz w:val="24"/>
        </w:rPr>
        <w:t>of</w:t>
      </w:r>
      <w:r w:rsidR="003D4E65">
        <w:rPr>
          <w:rFonts w:ascii="Times New Roman" w:eastAsia="Times New Roman" w:hAnsi="Times New Roman" w:cs="Times New Roman"/>
          <w:color w:val="000000"/>
          <w:sz w:val="24"/>
        </w:rPr>
        <w:t>-</w:t>
      </w:r>
      <w:r w:rsidR="00823B24">
        <w:rPr>
          <w:rFonts w:ascii="Times New Roman" w:eastAsia="Times New Roman" w:hAnsi="Times New Roman" w:cs="Times New Roman"/>
          <w:color w:val="000000"/>
          <w:sz w:val="24"/>
        </w:rPr>
        <w:t>Way</w:t>
      </w:r>
      <w:r w:rsidRPr="005B40CB">
        <w:rPr>
          <w:rFonts w:ascii="Times New Roman" w:eastAsia="Times New Roman" w:hAnsi="Times New Roman" w:cs="Times New Roman"/>
          <w:color w:val="000000"/>
          <w:sz w:val="24"/>
        </w:rPr>
        <w:t xml:space="preserve"> shall carry in full force and effect commercial general liability, environmental contamination liability, automobile liability and workers’ compensation and employer liability insurance which complies with all terms of this Part 6. </w:t>
      </w:r>
      <w:r w:rsidR="003D4E65">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In the alternative, Company, at its expense, may provide such coverages for any or all its contractors or subcontractors (such as by adding them to Company’s policies).</w:t>
      </w:r>
    </w:p>
    <w:p w14:paraId="7F4A5514" w14:textId="468DB2B3" w:rsidR="00823B24" w:rsidRPr="00B93D18" w:rsidRDefault="00823B24" w:rsidP="00D67053">
      <w:pPr>
        <w:pStyle w:val="ListParagraph"/>
        <w:widowControl/>
        <w:numPr>
          <w:ilvl w:val="1"/>
          <w:numId w:val="4"/>
        </w:numPr>
        <w:tabs>
          <w:tab w:val="left" w:pos="1530"/>
        </w:tabs>
        <w:spacing w:before="269" w:line="283" w:lineRule="exact"/>
        <w:ind w:left="1541" w:hanging="720"/>
        <w:jc w:val="both"/>
        <w:textAlignment w:val="baseline"/>
        <w:rPr>
          <w:rFonts w:ascii="Times New Roman" w:eastAsia="Times New Roman" w:hAnsi="Times New Roman" w:cs="Times New Roman"/>
          <w:color w:val="000000"/>
          <w:sz w:val="24"/>
        </w:rPr>
      </w:pPr>
      <w:r w:rsidRPr="00B93D18">
        <w:rPr>
          <w:rFonts w:ascii="Times New Roman" w:eastAsia="Times New Roman" w:hAnsi="Times New Roman" w:cs="Times New Roman"/>
          <w:color w:val="000000"/>
          <w:spacing w:val="3"/>
          <w:sz w:val="24"/>
          <w:u w:val="single"/>
        </w:rPr>
        <w:t>Insurance Primary</w:t>
      </w:r>
      <w:r w:rsidRPr="003D4E65">
        <w:rPr>
          <w:rFonts w:ascii="Times New Roman" w:eastAsia="Times New Roman" w:hAnsi="Times New Roman" w:cs="Times New Roman"/>
          <w:color w:val="000000"/>
          <w:spacing w:val="3"/>
          <w:sz w:val="24"/>
        </w:rPr>
        <w:t>.</w:t>
      </w:r>
      <w:r w:rsidRPr="00B93D18">
        <w:rPr>
          <w:rFonts w:ascii="Times New Roman" w:eastAsia="Times New Roman" w:hAnsi="Times New Roman" w:cs="Times New Roman"/>
          <w:color w:val="000000"/>
          <w:spacing w:val="3"/>
          <w:sz w:val="24"/>
        </w:rPr>
        <w:t xml:space="preserve"> </w:t>
      </w:r>
      <w:r w:rsidR="003D4E65">
        <w:rPr>
          <w:rFonts w:ascii="Times New Roman" w:eastAsia="Times New Roman" w:hAnsi="Times New Roman" w:cs="Times New Roman"/>
          <w:color w:val="000000"/>
          <w:spacing w:val="3"/>
          <w:sz w:val="24"/>
        </w:rPr>
        <w:t xml:space="preserve"> </w:t>
      </w:r>
      <w:r w:rsidRPr="00B93D18">
        <w:rPr>
          <w:rFonts w:ascii="Times New Roman" w:eastAsia="Times New Roman" w:hAnsi="Times New Roman" w:cs="Times New Roman"/>
          <w:color w:val="000000"/>
          <w:spacing w:val="3"/>
          <w:sz w:val="24"/>
        </w:rPr>
        <w:t>Company’s insurance coverage shall be primary insurance</w:t>
      </w:r>
      <w:r>
        <w:rPr>
          <w:rFonts w:ascii="Times New Roman" w:eastAsia="Times New Roman" w:hAnsi="Times New Roman" w:cs="Times New Roman"/>
          <w:color w:val="000000"/>
          <w:spacing w:val="3"/>
          <w:sz w:val="24"/>
        </w:rPr>
        <w:t xml:space="preserve"> with </w:t>
      </w:r>
      <w:r w:rsidRPr="00B93D18">
        <w:rPr>
          <w:rFonts w:ascii="Times New Roman" w:eastAsia="Times New Roman" w:hAnsi="Times New Roman" w:cs="Times New Roman"/>
          <w:color w:val="000000"/>
          <w:sz w:val="24"/>
        </w:rPr>
        <w:t>respect to the Road Commission, its officers, agents, employees, elected and appointed officials, departments, boards, and commissions (collectively “them”). Any insurance or self-insurance maintained by any of them shall be in excess of Company’s insurance and shall not contribute to it (where “insurance or self-insurance maintained by any of them” includes any contract or agreement providing any type of indemnification or defense obligation provided to, or for the benefit of them, from any source, and includes any self-insurance program or policy, or self-insured retention or deductible by, for or on behalf of them).</w:t>
      </w:r>
    </w:p>
    <w:p w14:paraId="61AEEA82" w14:textId="77777777" w:rsidR="00400F59" w:rsidRPr="005B40CB" w:rsidRDefault="00400F59" w:rsidP="00522FA1">
      <w:pPr>
        <w:pStyle w:val="ListParagraph"/>
        <w:widowControl/>
        <w:numPr>
          <w:ilvl w:val="0"/>
          <w:numId w:val="4"/>
        </w:numPr>
        <w:tabs>
          <w:tab w:val="left" w:pos="720"/>
        </w:tabs>
        <w:spacing w:before="269" w:line="283" w:lineRule="exact"/>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Term</w:t>
      </w:r>
    </w:p>
    <w:p w14:paraId="0E675C04" w14:textId="45B14AA7" w:rsidR="00400F59" w:rsidRPr="005B40CB" w:rsidRDefault="00400F59" w:rsidP="00060CC3">
      <w:pPr>
        <w:pStyle w:val="ListParagraph"/>
        <w:widowControl/>
        <w:numPr>
          <w:ilvl w:val="1"/>
          <w:numId w:val="4"/>
        </w:numPr>
        <w:tabs>
          <w:tab w:val="left" w:pos="1530"/>
        </w:tabs>
        <w:spacing w:before="269" w:line="283" w:lineRule="exact"/>
        <w:ind w:left="1541" w:hanging="720"/>
        <w:textAlignment w:val="baseline"/>
        <w:rPr>
          <w:rFonts w:ascii="Times New Roman" w:eastAsia="Times New Roman" w:hAnsi="Times New Roman" w:cs="Times New Roman"/>
          <w:color w:val="000000"/>
          <w:spacing w:val="1"/>
          <w:sz w:val="24"/>
        </w:rPr>
      </w:pPr>
      <w:r w:rsidRPr="005B40CB">
        <w:rPr>
          <w:rFonts w:ascii="Times New Roman" w:eastAsia="Times New Roman" w:hAnsi="Times New Roman" w:cs="Times New Roman"/>
          <w:color w:val="000000"/>
          <w:spacing w:val="1"/>
          <w:sz w:val="24"/>
          <w:u w:val="single"/>
        </w:rPr>
        <w:t>Term</w:t>
      </w:r>
      <w:r w:rsidRPr="00060CC3">
        <w:rPr>
          <w:rFonts w:ascii="Times New Roman" w:eastAsia="Times New Roman" w:hAnsi="Times New Roman" w:cs="Times New Roman"/>
          <w:color w:val="000000"/>
          <w:spacing w:val="1"/>
          <w:sz w:val="24"/>
        </w:rPr>
        <w:t>.</w:t>
      </w:r>
      <w:r w:rsidRPr="005B40CB">
        <w:rPr>
          <w:rFonts w:ascii="Times New Roman" w:eastAsia="Times New Roman" w:hAnsi="Times New Roman" w:cs="Times New Roman"/>
          <w:color w:val="000000"/>
          <w:spacing w:val="1"/>
          <w:sz w:val="24"/>
        </w:rPr>
        <w:t xml:space="preserve"> </w:t>
      </w:r>
      <w:r w:rsidR="00060CC3">
        <w:rPr>
          <w:rFonts w:ascii="Times New Roman" w:eastAsia="Times New Roman" w:hAnsi="Times New Roman" w:cs="Times New Roman"/>
          <w:color w:val="000000"/>
          <w:spacing w:val="1"/>
          <w:sz w:val="24"/>
        </w:rPr>
        <w:t xml:space="preserve"> </w:t>
      </w:r>
      <w:r w:rsidRPr="005B40CB">
        <w:rPr>
          <w:rFonts w:ascii="Times New Roman" w:eastAsia="Times New Roman" w:hAnsi="Times New Roman" w:cs="Times New Roman"/>
          <w:color w:val="000000"/>
          <w:spacing w:val="1"/>
          <w:sz w:val="24"/>
        </w:rPr>
        <w:t xml:space="preserve">The term (“Term”) of </w:t>
      </w:r>
      <w:r w:rsidR="00B50B21">
        <w:rPr>
          <w:rFonts w:ascii="Times New Roman" w:eastAsia="Times New Roman" w:hAnsi="Times New Roman" w:cs="Times New Roman"/>
          <w:color w:val="000000"/>
          <w:spacing w:val="1"/>
          <w:sz w:val="24"/>
        </w:rPr>
        <w:t>any Permit</w:t>
      </w:r>
      <w:r w:rsidRPr="005B40CB">
        <w:rPr>
          <w:rFonts w:ascii="Times New Roman" w:eastAsia="Times New Roman" w:hAnsi="Times New Roman" w:cs="Times New Roman"/>
          <w:color w:val="000000"/>
          <w:spacing w:val="1"/>
          <w:sz w:val="24"/>
        </w:rPr>
        <w:t xml:space="preserve"> shall be until the earlier of:</w:t>
      </w:r>
    </w:p>
    <w:p w14:paraId="6156B1A3" w14:textId="4AF0F611" w:rsidR="00B50B21" w:rsidRDefault="00B50B21" w:rsidP="00541F16">
      <w:pPr>
        <w:pStyle w:val="ListParagraph"/>
        <w:widowControl/>
        <w:numPr>
          <w:ilvl w:val="2"/>
          <w:numId w:val="4"/>
        </w:numPr>
        <w:spacing w:before="276" w:line="276" w:lineRule="exact"/>
        <w:ind w:left="2275" w:hanging="720"/>
        <w:jc w:val="both"/>
        <w:textAlignment w:val="baseline"/>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The expiration date identified in the Permit.</w:t>
      </w:r>
    </w:p>
    <w:p w14:paraId="2E41B050" w14:textId="2383664C" w:rsidR="00400F59" w:rsidRPr="005B40CB" w:rsidRDefault="00400F59" w:rsidP="00541F16">
      <w:pPr>
        <w:pStyle w:val="ListParagraph"/>
        <w:widowControl/>
        <w:numPr>
          <w:ilvl w:val="2"/>
          <w:numId w:val="4"/>
        </w:numPr>
        <w:spacing w:before="276" w:line="276" w:lineRule="exact"/>
        <w:ind w:left="2275" w:hanging="720"/>
        <w:jc w:val="both"/>
        <w:textAlignment w:val="baseline"/>
        <w:rPr>
          <w:rFonts w:ascii="Times New Roman" w:eastAsia="Times New Roman" w:hAnsi="Times New Roman" w:cs="Times New Roman"/>
          <w:color w:val="000000"/>
          <w:spacing w:val="2"/>
          <w:sz w:val="24"/>
        </w:rPr>
      </w:pPr>
      <w:r w:rsidRPr="005B40CB">
        <w:rPr>
          <w:rFonts w:ascii="Times New Roman" w:eastAsia="Times New Roman" w:hAnsi="Times New Roman" w:cs="Times New Roman"/>
          <w:color w:val="000000"/>
          <w:spacing w:val="2"/>
          <w:sz w:val="24"/>
        </w:rPr>
        <w:t xml:space="preserve">The expiration of </w:t>
      </w:r>
      <w:r w:rsidR="00B50B21">
        <w:rPr>
          <w:rFonts w:ascii="Times New Roman" w:eastAsia="Times New Roman" w:hAnsi="Times New Roman" w:cs="Times New Roman"/>
          <w:color w:val="000000"/>
          <w:spacing w:val="2"/>
          <w:sz w:val="24"/>
        </w:rPr>
        <w:t>any</w:t>
      </w:r>
      <w:r w:rsidRPr="005B40CB">
        <w:rPr>
          <w:rFonts w:ascii="Times New Roman" w:eastAsia="Times New Roman" w:hAnsi="Times New Roman" w:cs="Times New Roman"/>
          <w:color w:val="000000"/>
          <w:spacing w:val="2"/>
          <w:sz w:val="24"/>
        </w:rPr>
        <w:t xml:space="preserve"> </w:t>
      </w:r>
      <w:r w:rsidR="00FB3EE3">
        <w:rPr>
          <w:rFonts w:ascii="Times New Roman" w:eastAsia="Times New Roman" w:hAnsi="Times New Roman" w:cs="Times New Roman"/>
          <w:color w:val="000000"/>
          <w:spacing w:val="2"/>
          <w:sz w:val="24"/>
        </w:rPr>
        <w:t>permit</w:t>
      </w:r>
      <w:r w:rsidRPr="005B40CB">
        <w:rPr>
          <w:rFonts w:ascii="Times New Roman" w:eastAsia="Times New Roman" w:hAnsi="Times New Roman" w:cs="Times New Roman"/>
          <w:color w:val="000000"/>
          <w:spacing w:val="2"/>
          <w:sz w:val="24"/>
        </w:rPr>
        <w:t xml:space="preserve"> or franchis</w:t>
      </w:r>
      <w:r w:rsidR="00B41EF5" w:rsidRPr="005B40CB">
        <w:rPr>
          <w:rFonts w:ascii="Times New Roman" w:eastAsia="Times New Roman" w:hAnsi="Times New Roman" w:cs="Times New Roman"/>
          <w:color w:val="000000"/>
          <w:spacing w:val="2"/>
          <w:sz w:val="24"/>
        </w:rPr>
        <w:t>e</w:t>
      </w:r>
      <w:r w:rsidRPr="005B40CB">
        <w:rPr>
          <w:rFonts w:ascii="Times New Roman" w:eastAsia="Times New Roman" w:hAnsi="Times New Roman" w:cs="Times New Roman"/>
          <w:color w:val="000000"/>
          <w:spacing w:val="2"/>
          <w:sz w:val="24"/>
        </w:rPr>
        <w:t xml:space="preserve"> or similar agreements issued by the relevant </w:t>
      </w:r>
      <w:r w:rsidR="00B50B21">
        <w:rPr>
          <w:rFonts w:ascii="Times New Roman" w:eastAsia="Times New Roman" w:hAnsi="Times New Roman" w:cs="Times New Roman"/>
          <w:color w:val="000000"/>
          <w:spacing w:val="2"/>
          <w:sz w:val="24"/>
        </w:rPr>
        <w:t>m</w:t>
      </w:r>
      <w:r w:rsidRPr="005B40CB">
        <w:rPr>
          <w:rFonts w:ascii="Times New Roman" w:eastAsia="Times New Roman" w:hAnsi="Times New Roman" w:cs="Times New Roman"/>
          <w:color w:val="000000"/>
          <w:spacing w:val="2"/>
          <w:sz w:val="24"/>
        </w:rPr>
        <w:t>unicipality; or</w:t>
      </w:r>
    </w:p>
    <w:p w14:paraId="42E6E451" w14:textId="17EB6B8B" w:rsidR="00594654" w:rsidRPr="005B40CB" w:rsidRDefault="00400F59" w:rsidP="00541F16">
      <w:pPr>
        <w:pStyle w:val="ListParagraph"/>
        <w:widowControl/>
        <w:numPr>
          <w:ilvl w:val="2"/>
          <w:numId w:val="4"/>
        </w:numPr>
        <w:spacing w:before="276" w:line="276"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 xml:space="preserve">When the </w:t>
      </w:r>
      <w:r w:rsidR="008B04B6" w:rsidRPr="005B40CB">
        <w:rPr>
          <w:rFonts w:ascii="Times New Roman" w:eastAsia="Times New Roman" w:hAnsi="Times New Roman" w:cs="Times New Roman"/>
          <w:color w:val="000000"/>
          <w:sz w:val="24"/>
        </w:rPr>
        <w:t>Facilit</w:t>
      </w:r>
      <w:r w:rsidR="00B50B21">
        <w:rPr>
          <w:rFonts w:ascii="Times New Roman" w:eastAsia="Times New Roman" w:hAnsi="Times New Roman" w:cs="Times New Roman"/>
          <w:color w:val="000000"/>
          <w:sz w:val="24"/>
        </w:rPr>
        <w:t>y or Facilities</w:t>
      </w:r>
      <w:r w:rsidRPr="005B40CB">
        <w:rPr>
          <w:rFonts w:ascii="Times New Roman" w:eastAsia="Times New Roman" w:hAnsi="Times New Roman" w:cs="Times New Roman"/>
          <w:color w:val="000000"/>
          <w:sz w:val="24"/>
        </w:rPr>
        <w:t xml:space="preserve"> have not been used to provide </w:t>
      </w:r>
      <w:r w:rsidR="00B50B21">
        <w:rPr>
          <w:rFonts w:ascii="Times New Roman" w:eastAsia="Times New Roman" w:hAnsi="Times New Roman" w:cs="Times New Roman"/>
          <w:color w:val="000000"/>
          <w:sz w:val="24"/>
        </w:rPr>
        <w:t>c</w:t>
      </w:r>
      <w:r w:rsidR="00B41EF5" w:rsidRPr="005B40CB">
        <w:rPr>
          <w:rFonts w:ascii="Times New Roman" w:eastAsia="Times New Roman" w:hAnsi="Times New Roman" w:cs="Times New Roman"/>
          <w:color w:val="000000"/>
          <w:sz w:val="24"/>
        </w:rPr>
        <w:t>ommunications</w:t>
      </w:r>
      <w:r w:rsidRPr="005B40CB">
        <w:rPr>
          <w:rFonts w:ascii="Times New Roman" w:eastAsia="Times New Roman" w:hAnsi="Times New Roman" w:cs="Times New Roman"/>
          <w:color w:val="000000"/>
          <w:sz w:val="24"/>
        </w:rPr>
        <w:t xml:space="preserve"> services for a period of one hundred and eighty (180) days by the Company or a successor </w:t>
      </w:r>
      <w:r w:rsidR="00B50B21">
        <w:rPr>
          <w:rFonts w:ascii="Times New Roman" w:eastAsia="Times New Roman" w:hAnsi="Times New Roman" w:cs="Times New Roman"/>
          <w:color w:val="000000"/>
          <w:sz w:val="24"/>
        </w:rPr>
        <w:t>or</w:t>
      </w:r>
      <w:r w:rsidRPr="005B40CB">
        <w:rPr>
          <w:rFonts w:ascii="Times New Roman" w:eastAsia="Times New Roman" w:hAnsi="Times New Roman" w:cs="Times New Roman"/>
          <w:color w:val="000000"/>
          <w:sz w:val="24"/>
        </w:rPr>
        <w:t xml:space="preserve"> an assign of the Company; or</w:t>
      </w:r>
    </w:p>
    <w:p w14:paraId="2ED1C0EF" w14:textId="38BAF19C" w:rsidR="00400F59" w:rsidRPr="005B40CB" w:rsidRDefault="00B50B21" w:rsidP="00541F16">
      <w:pPr>
        <w:pStyle w:val="ListParagraph"/>
        <w:widowControl/>
        <w:numPr>
          <w:ilvl w:val="2"/>
          <w:numId w:val="4"/>
        </w:numPr>
        <w:spacing w:before="276" w:after="240" w:line="276" w:lineRule="exact"/>
        <w:ind w:left="2275" w:hanging="720"/>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One-hundred and eighty (180) days (or sooner if agreed to by the Road Commission) after the </w:t>
      </w:r>
      <w:r w:rsidR="00400F59" w:rsidRPr="005B40CB">
        <w:rPr>
          <w:rFonts w:ascii="Times New Roman" w:hAnsi="Times New Roman" w:cs="Times New Roman"/>
          <w:sz w:val="24"/>
          <w:szCs w:val="24"/>
        </w:rPr>
        <w:t xml:space="preserve">Company, at its election and with or without cause, delivers written notice of termination to </w:t>
      </w:r>
      <w:r w:rsidR="00B41EF5" w:rsidRPr="005B40CB">
        <w:rPr>
          <w:rFonts w:ascii="Times New Roman" w:hAnsi="Times New Roman" w:cs="Times New Roman"/>
          <w:sz w:val="24"/>
          <w:szCs w:val="24"/>
        </w:rPr>
        <w:t>the</w:t>
      </w:r>
      <w:r w:rsidR="00400F59" w:rsidRPr="005B40CB">
        <w:rPr>
          <w:rFonts w:ascii="Times New Roman" w:hAnsi="Times New Roman" w:cs="Times New Roman"/>
          <w:sz w:val="24"/>
          <w:szCs w:val="24"/>
        </w:rPr>
        <w:t xml:space="preserve"> </w:t>
      </w:r>
      <w:r w:rsidR="00A77494" w:rsidRPr="005B40CB">
        <w:rPr>
          <w:rFonts w:ascii="Times New Roman" w:hAnsi="Times New Roman" w:cs="Times New Roman"/>
          <w:sz w:val="24"/>
          <w:szCs w:val="24"/>
        </w:rPr>
        <w:t>Road Commission</w:t>
      </w:r>
      <w:r w:rsidR="00400F59" w:rsidRPr="005B40CB">
        <w:rPr>
          <w:rFonts w:ascii="Times New Roman" w:hAnsi="Times New Roman" w:cs="Times New Roman"/>
          <w:sz w:val="24"/>
          <w:szCs w:val="24"/>
        </w:rPr>
        <w:t>; or</w:t>
      </w:r>
    </w:p>
    <w:p w14:paraId="3FE34B91" w14:textId="7B5A49FB" w:rsidR="00400F59" w:rsidRPr="005B40CB" w:rsidRDefault="00400F59" w:rsidP="00541F16">
      <w:pPr>
        <w:pStyle w:val="ListParagraph"/>
        <w:widowControl/>
        <w:numPr>
          <w:ilvl w:val="2"/>
          <w:numId w:val="4"/>
        </w:numPr>
        <w:spacing w:before="12" w:line="275"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 xml:space="preserve">Upon </w:t>
      </w:r>
      <w:r w:rsidR="00B41EF5" w:rsidRPr="005B40CB">
        <w:rPr>
          <w:rFonts w:ascii="Times New Roman" w:eastAsia="Times New Roman" w:hAnsi="Times New Roman" w:cs="Times New Roman"/>
          <w:color w:val="000000"/>
          <w:sz w:val="24"/>
        </w:rPr>
        <w:t>t</w:t>
      </w:r>
      <w:r w:rsidR="008B04B6" w:rsidRPr="005B40CB">
        <w:rPr>
          <w:rFonts w:ascii="Times New Roman" w:eastAsia="Times New Roman" w:hAnsi="Times New Roman" w:cs="Times New Roman"/>
          <w:color w:val="000000"/>
          <w:sz w:val="24"/>
        </w:rPr>
        <w:t xml:space="preserve">he </w:t>
      </w:r>
      <w:r w:rsidR="00A77494" w:rsidRPr="005B40CB">
        <w:rPr>
          <w:rFonts w:ascii="Times New Roman" w:eastAsia="Times New Roman" w:hAnsi="Times New Roman" w:cs="Times New Roman"/>
          <w:color w:val="000000"/>
          <w:sz w:val="24"/>
        </w:rPr>
        <w:t>Road Commission</w:t>
      </w:r>
      <w:r w:rsidR="00B41EF5" w:rsidRPr="005B40CB">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giving written notice to the </w:t>
      </w:r>
      <w:r w:rsidR="00FB3EE3">
        <w:rPr>
          <w:rFonts w:ascii="Times New Roman" w:eastAsia="Times New Roman" w:hAnsi="Times New Roman" w:cs="Times New Roman"/>
          <w:color w:val="000000"/>
          <w:sz w:val="24"/>
        </w:rPr>
        <w:t xml:space="preserve">Company </w:t>
      </w:r>
      <w:r w:rsidRPr="005B40CB">
        <w:rPr>
          <w:rFonts w:ascii="Times New Roman" w:eastAsia="Times New Roman" w:hAnsi="Times New Roman" w:cs="Times New Roman"/>
          <w:color w:val="000000"/>
          <w:sz w:val="24"/>
        </w:rPr>
        <w:t xml:space="preserve">of the occurrence or existence of a </w:t>
      </w:r>
      <w:r w:rsidR="00B50B21">
        <w:rPr>
          <w:rFonts w:ascii="Times New Roman" w:eastAsia="Times New Roman" w:hAnsi="Times New Roman" w:cs="Times New Roman"/>
          <w:color w:val="000000"/>
          <w:sz w:val="24"/>
        </w:rPr>
        <w:t xml:space="preserve">violation or </w:t>
      </w:r>
      <w:r w:rsidRPr="005B40CB">
        <w:rPr>
          <w:rFonts w:ascii="Times New Roman" w:eastAsia="Times New Roman" w:hAnsi="Times New Roman" w:cs="Times New Roman"/>
          <w:color w:val="000000"/>
          <w:sz w:val="24"/>
        </w:rPr>
        <w:t xml:space="preserve">default by the </w:t>
      </w:r>
      <w:r w:rsidR="00B50B21">
        <w:rPr>
          <w:rFonts w:ascii="Times New Roman" w:eastAsia="Times New Roman" w:hAnsi="Times New Roman" w:cs="Times New Roman"/>
          <w:color w:val="000000"/>
          <w:sz w:val="24"/>
        </w:rPr>
        <w:t>Company of any general or special terms or conditions of any Right-of-Way Permit,</w:t>
      </w:r>
      <w:r w:rsidRPr="005B40CB">
        <w:rPr>
          <w:rFonts w:ascii="Times New Roman" w:eastAsia="Times New Roman" w:hAnsi="Times New Roman" w:cs="Times New Roman"/>
          <w:color w:val="000000"/>
          <w:sz w:val="24"/>
        </w:rPr>
        <w:t xml:space="preserve"> </w:t>
      </w:r>
      <w:r w:rsidR="00B50B21">
        <w:rPr>
          <w:rFonts w:ascii="Times New Roman" w:eastAsia="Times New Roman" w:hAnsi="Times New Roman" w:cs="Times New Roman"/>
          <w:color w:val="000000"/>
          <w:sz w:val="24"/>
        </w:rPr>
        <w:t xml:space="preserve">where Company </w:t>
      </w:r>
      <w:r w:rsidRPr="005B40CB">
        <w:rPr>
          <w:rFonts w:ascii="Times New Roman" w:eastAsia="Times New Roman" w:hAnsi="Times New Roman" w:cs="Times New Roman"/>
          <w:color w:val="000000"/>
          <w:sz w:val="24"/>
        </w:rPr>
        <w:t>fail</w:t>
      </w:r>
      <w:r w:rsidR="00B50B21">
        <w:rPr>
          <w:rFonts w:ascii="Times New Roman" w:eastAsia="Times New Roman" w:hAnsi="Times New Roman" w:cs="Times New Roman"/>
          <w:color w:val="000000"/>
          <w:sz w:val="24"/>
        </w:rPr>
        <w:t>s</w:t>
      </w:r>
      <w:r w:rsidRPr="005B40CB">
        <w:rPr>
          <w:rFonts w:ascii="Times New Roman" w:eastAsia="Times New Roman" w:hAnsi="Times New Roman" w:cs="Times New Roman"/>
          <w:color w:val="000000"/>
          <w:sz w:val="24"/>
        </w:rPr>
        <w:t xml:space="preserve"> to cure, or commence good faith efforts to cure, such </w:t>
      </w:r>
      <w:r w:rsidR="00B50B21">
        <w:rPr>
          <w:rFonts w:ascii="Times New Roman" w:eastAsia="Times New Roman" w:hAnsi="Times New Roman" w:cs="Times New Roman"/>
          <w:color w:val="000000"/>
          <w:sz w:val="24"/>
        </w:rPr>
        <w:t xml:space="preserve">violation or </w:t>
      </w:r>
      <w:r w:rsidRPr="005B40CB">
        <w:rPr>
          <w:rFonts w:ascii="Times New Roman" w:eastAsia="Times New Roman" w:hAnsi="Times New Roman" w:cs="Times New Roman"/>
          <w:color w:val="000000"/>
          <w:sz w:val="24"/>
        </w:rPr>
        <w:t xml:space="preserve">default within </w:t>
      </w:r>
      <w:r w:rsidR="00FB3EE3">
        <w:rPr>
          <w:rFonts w:ascii="Times New Roman" w:eastAsia="Times New Roman" w:hAnsi="Times New Roman" w:cs="Times New Roman"/>
          <w:color w:val="000000"/>
          <w:sz w:val="24"/>
        </w:rPr>
        <w:t>thirty</w:t>
      </w:r>
      <w:r w:rsidRPr="005B40CB">
        <w:rPr>
          <w:rFonts w:ascii="Times New Roman" w:eastAsia="Times New Roman" w:hAnsi="Times New Roman" w:cs="Times New Roman"/>
          <w:color w:val="000000"/>
          <w:sz w:val="24"/>
        </w:rPr>
        <w:t xml:space="preserve"> (</w:t>
      </w:r>
      <w:r w:rsidR="00FB3EE3">
        <w:rPr>
          <w:rFonts w:ascii="Times New Roman" w:eastAsia="Times New Roman" w:hAnsi="Times New Roman" w:cs="Times New Roman"/>
          <w:color w:val="000000"/>
          <w:sz w:val="24"/>
        </w:rPr>
        <w:t>3</w:t>
      </w:r>
      <w:r w:rsidRPr="005B40CB">
        <w:rPr>
          <w:rFonts w:ascii="Times New Roman" w:eastAsia="Times New Roman" w:hAnsi="Times New Roman" w:cs="Times New Roman"/>
          <w:color w:val="000000"/>
          <w:sz w:val="24"/>
        </w:rPr>
        <w:t xml:space="preserve">0) days (or such shorter period of time </w:t>
      </w:r>
      <w:r w:rsidR="00B50B21">
        <w:rPr>
          <w:rFonts w:ascii="Times New Roman" w:eastAsia="Times New Roman" w:hAnsi="Times New Roman" w:cs="Times New Roman"/>
          <w:color w:val="000000"/>
          <w:sz w:val="24"/>
        </w:rPr>
        <w:t xml:space="preserve">as expressly required by the Road Commission or elsewhere in general or special terms and conditions) </w:t>
      </w:r>
      <w:r w:rsidRPr="005B40CB">
        <w:rPr>
          <w:rFonts w:ascii="Times New Roman" w:eastAsia="Times New Roman" w:hAnsi="Times New Roman" w:cs="Times New Roman"/>
          <w:color w:val="000000"/>
          <w:sz w:val="24"/>
        </w:rPr>
        <w:t>after delivery of such notice; or</w:t>
      </w:r>
    </w:p>
    <w:p w14:paraId="0DD6E31A" w14:textId="40CE7A12" w:rsidR="00400F59" w:rsidRPr="005B40CB" w:rsidRDefault="00400F59" w:rsidP="00541F16">
      <w:pPr>
        <w:pStyle w:val="ListParagraph"/>
        <w:widowControl/>
        <w:numPr>
          <w:ilvl w:val="2"/>
          <w:numId w:val="4"/>
        </w:numPr>
        <w:spacing w:before="276" w:line="276" w:lineRule="exact"/>
        <w:ind w:left="2275" w:hanging="720"/>
        <w:jc w:val="both"/>
        <w:textAlignment w:val="baseline"/>
        <w:rPr>
          <w:rFonts w:ascii="Times New Roman" w:eastAsia="Times New Roman" w:hAnsi="Times New Roman" w:cs="Times New Roman"/>
          <w:color w:val="000000"/>
          <w:spacing w:val="-1"/>
          <w:sz w:val="24"/>
        </w:rPr>
      </w:pPr>
      <w:r w:rsidRPr="005B40CB">
        <w:rPr>
          <w:rFonts w:ascii="Times New Roman" w:eastAsia="Times New Roman" w:hAnsi="Times New Roman" w:cs="Times New Roman"/>
          <w:color w:val="000000"/>
          <w:spacing w:val="-1"/>
          <w:sz w:val="24"/>
        </w:rPr>
        <w:t xml:space="preserve">Unless </w:t>
      </w:r>
      <w:r w:rsidR="00A77494" w:rsidRPr="005B40CB">
        <w:rPr>
          <w:rFonts w:ascii="Times New Roman" w:eastAsia="Times New Roman" w:hAnsi="Times New Roman" w:cs="Times New Roman"/>
          <w:color w:val="000000"/>
          <w:spacing w:val="-1"/>
          <w:sz w:val="24"/>
        </w:rPr>
        <w:t>the Road Commission</w:t>
      </w:r>
      <w:r w:rsidRPr="005B40CB">
        <w:rPr>
          <w:rFonts w:ascii="Times New Roman" w:eastAsia="Times New Roman" w:hAnsi="Times New Roman" w:cs="Times New Roman"/>
          <w:color w:val="000000"/>
          <w:spacing w:val="-1"/>
          <w:sz w:val="24"/>
        </w:rPr>
        <w:t xml:space="preserve"> grants a written extension, one year from the </w:t>
      </w:r>
      <w:r w:rsidR="00B50B21">
        <w:rPr>
          <w:rFonts w:ascii="Times New Roman" w:eastAsia="Times New Roman" w:hAnsi="Times New Roman" w:cs="Times New Roman"/>
          <w:color w:val="000000"/>
          <w:spacing w:val="-1"/>
          <w:sz w:val="24"/>
        </w:rPr>
        <w:t>Permit’s e</w:t>
      </w:r>
      <w:r w:rsidRPr="005B40CB">
        <w:rPr>
          <w:rFonts w:ascii="Times New Roman" w:eastAsia="Times New Roman" w:hAnsi="Times New Roman" w:cs="Times New Roman"/>
          <w:color w:val="000000"/>
          <w:spacing w:val="-1"/>
          <w:sz w:val="24"/>
        </w:rPr>
        <w:t xml:space="preserve">ffective </w:t>
      </w:r>
      <w:r w:rsidR="00B50B21">
        <w:rPr>
          <w:rFonts w:ascii="Times New Roman" w:eastAsia="Times New Roman" w:hAnsi="Times New Roman" w:cs="Times New Roman"/>
          <w:color w:val="000000"/>
          <w:spacing w:val="-1"/>
          <w:sz w:val="24"/>
        </w:rPr>
        <w:t>d</w:t>
      </w:r>
      <w:r w:rsidRPr="005B40CB">
        <w:rPr>
          <w:rFonts w:ascii="Times New Roman" w:eastAsia="Times New Roman" w:hAnsi="Times New Roman" w:cs="Times New Roman"/>
          <w:color w:val="000000"/>
          <w:spacing w:val="-1"/>
          <w:sz w:val="24"/>
        </w:rPr>
        <w:t xml:space="preserve">ate if prior thereto Company has not started the construction and installation of the </w:t>
      </w:r>
      <w:r w:rsidR="00B50B21">
        <w:rPr>
          <w:rFonts w:ascii="Times New Roman" w:eastAsia="Times New Roman" w:hAnsi="Times New Roman" w:cs="Times New Roman"/>
          <w:color w:val="000000"/>
          <w:spacing w:val="-1"/>
          <w:sz w:val="24"/>
        </w:rPr>
        <w:t xml:space="preserve">Facility or </w:t>
      </w:r>
      <w:r w:rsidR="008B04B6" w:rsidRPr="005B40CB">
        <w:rPr>
          <w:rFonts w:ascii="Times New Roman" w:eastAsia="Times New Roman" w:hAnsi="Times New Roman" w:cs="Times New Roman"/>
          <w:color w:val="000000"/>
          <w:spacing w:val="-1"/>
          <w:sz w:val="24"/>
        </w:rPr>
        <w:t>Facilities</w:t>
      </w:r>
      <w:r w:rsidRPr="005B40CB">
        <w:rPr>
          <w:rFonts w:ascii="Times New Roman" w:eastAsia="Times New Roman" w:hAnsi="Times New Roman" w:cs="Times New Roman"/>
          <w:color w:val="000000"/>
          <w:spacing w:val="-1"/>
          <w:sz w:val="24"/>
        </w:rPr>
        <w:t xml:space="preserve"> within the Right-of-Way</w:t>
      </w:r>
      <w:r w:rsidR="00B50B21">
        <w:rPr>
          <w:rFonts w:ascii="Times New Roman" w:eastAsia="Times New Roman" w:hAnsi="Times New Roman" w:cs="Times New Roman"/>
          <w:color w:val="000000"/>
          <w:spacing w:val="-1"/>
          <w:sz w:val="24"/>
        </w:rPr>
        <w:t>,</w:t>
      </w:r>
      <w:r w:rsidRPr="005B40CB">
        <w:rPr>
          <w:rFonts w:ascii="Times New Roman" w:eastAsia="Times New Roman" w:hAnsi="Times New Roman" w:cs="Times New Roman"/>
          <w:color w:val="000000"/>
          <w:spacing w:val="-1"/>
          <w:sz w:val="24"/>
        </w:rPr>
        <w:t xml:space="preserve"> and two years from the Effective Date if by such time construction and installation of the </w:t>
      </w:r>
      <w:r w:rsidR="008B04B6" w:rsidRPr="005B40CB">
        <w:rPr>
          <w:rFonts w:ascii="Times New Roman" w:eastAsia="Times New Roman" w:hAnsi="Times New Roman" w:cs="Times New Roman"/>
          <w:color w:val="000000"/>
          <w:spacing w:val="-1"/>
          <w:sz w:val="24"/>
        </w:rPr>
        <w:t>Facilities</w:t>
      </w:r>
      <w:r w:rsidRPr="005B40CB">
        <w:rPr>
          <w:rFonts w:ascii="Times New Roman" w:eastAsia="Times New Roman" w:hAnsi="Times New Roman" w:cs="Times New Roman"/>
          <w:color w:val="000000"/>
          <w:spacing w:val="-1"/>
          <w:sz w:val="24"/>
        </w:rPr>
        <w:t xml:space="preserve"> is not complete.</w:t>
      </w:r>
    </w:p>
    <w:p w14:paraId="07D325BB" w14:textId="1C51678B" w:rsidR="00400F59" w:rsidRPr="005B40CB" w:rsidRDefault="00400F59" w:rsidP="00522FA1">
      <w:pPr>
        <w:pStyle w:val="ListParagraph"/>
        <w:widowControl/>
        <w:numPr>
          <w:ilvl w:val="0"/>
          <w:numId w:val="4"/>
        </w:numPr>
        <w:tabs>
          <w:tab w:val="left" w:pos="648"/>
        </w:tabs>
        <w:spacing w:before="268" w:line="284" w:lineRule="exact"/>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 xml:space="preserve">Performance </w:t>
      </w:r>
      <w:r w:rsidR="00B50B21">
        <w:rPr>
          <w:rFonts w:ascii="Times New Roman" w:eastAsia="Times New Roman" w:hAnsi="Times New Roman" w:cs="Times New Roman"/>
          <w:color w:val="000000"/>
          <w:sz w:val="24"/>
          <w:u w:val="single"/>
        </w:rPr>
        <w:t>Deposit</w:t>
      </w:r>
      <w:r w:rsidRPr="005B40CB">
        <w:rPr>
          <w:rFonts w:ascii="Times New Roman" w:eastAsia="Times New Roman" w:hAnsi="Times New Roman" w:cs="Times New Roman"/>
          <w:color w:val="000000"/>
          <w:sz w:val="24"/>
          <w:u w:val="single"/>
        </w:rPr>
        <w:t xml:space="preserve"> or Letter of Credit</w:t>
      </w:r>
    </w:p>
    <w:p w14:paraId="7D210C78" w14:textId="1EB69B6C" w:rsidR="004D5B27" w:rsidRDefault="004D5B27" w:rsidP="00B733A7">
      <w:pPr>
        <w:pStyle w:val="ListParagraph"/>
        <w:widowControl/>
        <w:numPr>
          <w:ilvl w:val="1"/>
          <w:numId w:val="4"/>
        </w:numPr>
        <w:tabs>
          <w:tab w:val="left" w:pos="1530"/>
        </w:tabs>
        <w:spacing w:before="268" w:line="284" w:lineRule="exact"/>
        <w:ind w:left="1541" w:hanging="720"/>
        <w:jc w:val="both"/>
        <w:textAlignment w:val="baseline"/>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u w:val="single"/>
        </w:rPr>
        <w:t xml:space="preserve">Performance </w:t>
      </w:r>
      <w:r w:rsidR="00B50B21">
        <w:rPr>
          <w:rFonts w:ascii="Times New Roman" w:eastAsia="Times New Roman" w:hAnsi="Times New Roman" w:cs="Times New Roman"/>
          <w:color w:val="000000"/>
          <w:spacing w:val="2"/>
          <w:sz w:val="24"/>
          <w:u w:val="single"/>
        </w:rPr>
        <w:t>Deposit</w:t>
      </w:r>
      <w:r w:rsidR="000958EF" w:rsidRPr="005B40CB">
        <w:rPr>
          <w:rFonts w:ascii="Times New Roman" w:eastAsia="Times New Roman" w:hAnsi="Times New Roman" w:cs="Times New Roman"/>
          <w:color w:val="000000"/>
          <w:spacing w:val="2"/>
          <w:sz w:val="24"/>
          <w:u w:val="single"/>
        </w:rPr>
        <w:t xml:space="preserve"> </w:t>
      </w:r>
      <w:r w:rsidR="00400F59" w:rsidRPr="005B40CB">
        <w:rPr>
          <w:rFonts w:ascii="Times New Roman" w:eastAsia="Times New Roman" w:hAnsi="Times New Roman" w:cs="Times New Roman"/>
          <w:color w:val="000000"/>
          <w:spacing w:val="2"/>
          <w:sz w:val="24"/>
          <w:u w:val="single"/>
        </w:rPr>
        <w:t>Requirement</w:t>
      </w:r>
      <w:r w:rsidR="00400F59" w:rsidRPr="00C06EDB">
        <w:rPr>
          <w:rFonts w:ascii="Times New Roman" w:eastAsia="Times New Roman" w:hAnsi="Times New Roman" w:cs="Times New Roman"/>
          <w:color w:val="000000"/>
          <w:spacing w:val="2"/>
          <w:sz w:val="24"/>
        </w:rPr>
        <w:t>.</w:t>
      </w:r>
      <w:r w:rsidR="00400F59" w:rsidRPr="005B40CB">
        <w:rPr>
          <w:rFonts w:ascii="Times New Roman" w:eastAsia="Times New Roman" w:hAnsi="Times New Roman" w:cs="Times New Roman"/>
          <w:color w:val="000000"/>
          <w:spacing w:val="2"/>
          <w:sz w:val="24"/>
        </w:rPr>
        <w:t xml:space="preserve"> </w:t>
      </w:r>
      <w:r w:rsidR="00C06EDB">
        <w:rPr>
          <w:rFonts w:ascii="Times New Roman" w:eastAsia="Times New Roman" w:hAnsi="Times New Roman" w:cs="Times New Roman"/>
          <w:color w:val="000000"/>
          <w:spacing w:val="2"/>
          <w:sz w:val="24"/>
        </w:rPr>
        <w:t xml:space="preserve"> </w:t>
      </w:r>
      <w:r w:rsidR="00B41EF5" w:rsidRPr="005B40CB">
        <w:rPr>
          <w:rFonts w:ascii="Times New Roman" w:eastAsia="Times New Roman" w:hAnsi="Times New Roman" w:cs="Times New Roman"/>
          <w:color w:val="000000"/>
          <w:spacing w:val="2"/>
          <w:sz w:val="24"/>
        </w:rPr>
        <w:t>The</w:t>
      </w:r>
      <w:r w:rsidR="00400F59" w:rsidRPr="005B40CB">
        <w:rPr>
          <w:rFonts w:ascii="Times New Roman" w:eastAsia="Times New Roman" w:hAnsi="Times New Roman" w:cs="Times New Roman"/>
          <w:color w:val="000000"/>
          <w:spacing w:val="2"/>
          <w:sz w:val="24"/>
        </w:rPr>
        <w:t xml:space="preserve"> </w:t>
      </w:r>
      <w:r w:rsidR="00144204">
        <w:rPr>
          <w:rFonts w:ascii="Times New Roman" w:eastAsia="Times New Roman" w:hAnsi="Times New Roman" w:cs="Times New Roman"/>
          <w:color w:val="000000"/>
          <w:spacing w:val="2"/>
          <w:sz w:val="24"/>
        </w:rPr>
        <w:t>Road Commission</w:t>
      </w:r>
      <w:r w:rsidR="00400F59" w:rsidRPr="005B40CB">
        <w:rPr>
          <w:rFonts w:ascii="Times New Roman" w:eastAsia="Times New Roman" w:hAnsi="Times New Roman" w:cs="Times New Roman"/>
          <w:color w:val="000000"/>
          <w:spacing w:val="2"/>
          <w:sz w:val="24"/>
        </w:rPr>
        <w:t xml:space="preserve"> may</w:t>
      </w:r>
      <w:r w:rsidR="00C83CF7">
        <w:rPr>
          <w:rFonts w:ascii="Times New Roman" w:eastAsia="Times New Roman" w:hAnsi="Times New Roman" w:cs="Times New Roman"/>
          <w:color w:val="000000"/>
          <w:spacing w:val="2"/>
          <w:sz w:val="24"/>
        </w:rPr>
        <w:t>, at its sole discretion,</w:t>
      </w:r>
      <w:r w:rsidR="00400F59" w:rsidRPr="005B40CB">
        <w:rPr>
          <w:rFonts w:ascii="Times New Roman" w:eastAsia="Times New Roman" w:hAnsi="Times New Roman" w:cs="Times New Roman"/>
          <w:color w:val="000000"/>
          <w:spacing w:val="2"/>
          <w:sz w:val="24"/>
        </w:rPr>
        <w:t xml:space="preserve"> require Company to post a </w:t>
      </w:r>
      <w:r>
        <w:rPr>
          <w:rFonts w:ascii="Times New Roman" w:eastAsia="Times New Roman" w:hAnsi="Times New Roman" w:cs="Times New Roman"/>
          <w:color w:val="000000"/>
          <w:spacing w:val="2"/>
          <w:sz w:val="24"/>
        </w:rPr>
        <w:t>cash performance deposit</w:t>
      </w:r>
      <w:r w:rsidR="00400F59" w:rsidRPr="005B40CB">
        <w:rPr>
          <w:rFonts w:ascii="Times New Roman" w:eastAsia="Times New Roman" w:hAnsi="Times New Roman" w:cs="Times New Roman"/>
          <w:color w:val="000000"/>
          <w:spacing w:val="2"/>
          <w:sz w:val="24"/>
        </w:rPr>
        <w:t xml:space="preserve"> (or</w:t>
      </w:r>
      <w:r w:rsidR="00144204">
        <w:rPr>
          <w:rFonts w:ascii="Times New Roman" w:eastAsia="Times New Roman" w:hAnsi="Times New Roman" w:cs="Times New Roman"/>
          <w:color w:val="000000"/>
          <w:spacing w:val="2"/>
          <w:sz w:val="24"/>
        </w:rPr>
        <w:t xml:space="preserve"> </w:t>
      </w:r>
      <w:r w:rsidR="00144204" w:rsidRPr="00144204">
        <w:rPr>
          <w:rFonts w:ascii="Times New Roman" w:eastAsia="Times New Roman" w:hAnsi="Times New Roman" w:cs="Times New Roman"/>
          <w:color w:val="000000"/>
          <w:spacing w:val="2"/>
          <w:sz w:val="24"/>
        </w:rPr>
        <w:t xml:space="preserve">similar security acceptable to the Road Commission) to ensure </w:t>
      </w:r>
      <w:r w:rsidR="00144204">
        <w:rPr>
          <w:rFonts w:ascii="Times New Roman" w:eastAsia="Times New Roman" w:hAnsi="Times New Roman" w:cs="Times New Roman"/>
          <w:color w:val="000000"/>
          <w:spacing w:val="2"/>
          <w:sz w:val="24"/>
        </w:rPr>
        <w:t xml:space="preserve">full compliance with these terms and conditions, including but not limited to </w:t>
      </w:r>
      <w:r w:rsidR="00144204" w:rsidRPr="00144204">
        <w:rPr>
          <w:rFonts w:ascii="Times New Roman" w:eastAsia="Times New Roman" w:hAnsi="Times New Roman" w:cs="Times New Roman"/>
          <w:color w:val="000000"/>
          <w:spacing w:val="2"/>
          <w:sz w:val="24"/>
        </w:rPr>
        <w:t>the removal of the Facilities at the termination of this Permit</w:t>
      </w:r>
      <w:r w:rsidR="00144204">
        <w:rPr>
          <w:rFonts w:ascii="Times New Roman" w:eastAsia="Times New Roman" w:hAnsi="Times New Roman" w:cs="Times New Roman"/>
          <w:color w:val="000000"/>
          <w:spacing w:val="2"/>
          <w:sz w:val="24"/>
        </w:rPr>
        <w:t>,</w:t>
      </w:r>
      <w:r w:rsidR="00144204" w:rsidRPr="00144204">
        <w:rPr>
          <w:rFonts w:ascii="Times New Roman" w:eastAsia="Times New Roman" w:hAnsi="Times New Roman" w:cs="Times New Roman"/>
          <w:color w:val="000000"/>
          <w:spacing w:val="2"/>
          <w:sz w:val="24"/>
        </w:rPr>
        <w:t xml:space="preserve"> as provided in MCL 224.19b and set forth in the Road Commission’s adopted fee schedule.</w:t>
      </w:r>
      <w:r w:rsidR="00D7322A">
        <w:rPr>
          <w:rFonts w:ascii="Times New Roman" w:eastAsia="Times New Roman" w:hAnsi="Times New Roman" w:cs="Times New Roman"/>
          <w:color w:val="000000"/>
          <w:spacing w:val="2"/>
          <w:sz w:val="24"/>
        </w:rPr>
        <w:t xml:space="preserve">  Proof of such deposit or security shall be attached to these terms and conditions as </w:t>
      </w:r>
      <w:r w:rsidR="00D7322A">
        <w:rPr>
          <w:rFonts w:ascii="Times New Roman" w:eastAsia="Times New Roman" w:hAnsi="Times New Roman" w:cs="Times New Roman"/>
          <w:b/>
          <w:color w:val="000000"/>
          <w:spacing w:val="2"/>
          <w:sz w:val="24"/>
        </w:rPr>
        <w:t>Exhibit B</w:t>
      </w:r>
      <w:r w:rsidR="00D7322A">
        <w:rPr>
          <w:rFonts w:ascii="Times New Roman" w:eastAsia="Times New Roman" w:hAnsi="Times New Roman" w:cs="Times New Roman"/>
          <w:color w:val="000000"/>
          <w:spacing w:val="2"/>
          <w:sz w:val="24"/>
        </w:rPr>
        <w:t>.</w:t>
      </w:r>
    </w:p>
    <w:p w14:paraId="4A5B1CC6" w14:textId="37EA2177" w:rsidR="00400F59" w:rsidRPr="005B40CB" w:rsidRDefault="004D5B27" w:rsidP="003B7F71">
      <w:pPr>
        <w:pStyle w:val="ListParagraph"/>
        <w:widowControl/>
        <w:numPr>
          <w:ilvl w:val="2"/>
          <w:numId w:val="4"/>
        </w:numPr>
        <w:tabs>
          <w:tab w:val="left" w:pos="1368"/>
        </w:tabs>
        <w:spacing w:before="268" w:line="284" w:lineRule="exact"/>
        <w:ind w:left="2275" w:hanging="720"/>
        <w:jc w:val="both"/>
        <w:textAlignment w:val="baseline"/>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Any cash performance deposit tendered to the Road Commission will be held in escrow pending termination of all applicable Right-of-Way Permits and removal of all applicable Facilities to the satisfaction of the Road Commission in its sole discretion and judgement.</w:t>
      </w:r>
    </w:p>
    <w:p w14:paraId="51001637" w14:textId="77777777" w:rsidR="00400F59" w:rsidRPr="005B40CB" w:rsidRDefault="00400F59" w:rsidP="00955ED1">
      <w:pPr>
        <w:pStyle w:val="ListParagraph"/>
        <w:widowControl/>
        <w:numPr>
          <w:ilvl w:val="0"/>
          <w:numId w:val="4"/>
        </w:numPr>
        <w:tabs>
          <w:tab w:val="left" w:pos="648"/>
        </w:tabs>
        <w:spacing w:before="120" w:after="240" w:line="284" w:lineRule="exact"/>
        <w:textAlignment w:val="baseline"/>
        <w:rPr>
          <w:rFonts w:ascii="Times New Roman" w:eastAsia="Times New Roman" w:hAnsi="Times New Roman" w:cs="Times New Roman"/>
          <w:color w:val="000000"/>
          <w:spacing w:val="3"/>
          <w:sz w:val="24"/>
        </w:rPr>
      </w:pPr>
      <w:r w:rsidRPr="005B40CB">
        <w:rPr>
          <w:rFonts w:ascii="Times New Roman" w:eastAsia="Times New Roman" w:hAnsi="Times New Roman" w:cs="Times New Roman"/>
          <w:color w:val="000000"/>
          <w:spacing w:val="3"/>
          <w:sz w:val="24"/>
          <w:u w:val="single"/>
        </w:rPr>
        <w:t>Fees</w:t>
      </w:r>
    </w:p>
    <w:p w14:paraId="0B6112C0" w14:textId="0AD9600C" w:rsidR="00400F59" w:rsidRPr="005B40CB" w:rsidRDefault="00400F59" w:rsidP="003B7F71">
      <w:pPr>
        <w:pStyle w:val="ListParagraph"/>
        <w:ind w:left="1541" w:hanging="720"/>
        <w:jc w:val="both"/>
        <w:rPr>
          <w:rFonts w:ascii="Times New Roman" w:hAnsi="Times New Roman" w:cs="Times New Roman"/>
          <w:sz w:val="24"/>
          <w:szCs w:val="24"/>
        </w:rPr>
      </w:pPr>
      <w:r w:rsidRPr="005B40CB">
        <w:rPr>
          <w:rFonts w:ascii="Times New Roman" w:eastAsia="Times New Roman" w:hAnsi="Times New Roman" w:cs="Times New Roman"/>
          <w:color w:val="000000"/>
          <w:spacing w:val="1"/>
          <w:sz w:val="24"/>
        </w:rPr>
        <w:t>9.1</w:t>
      </w:r>
      <w:r w:rsidR="002919D9">
        <w:rPr>
          <w:rFonts w:ascii="Times New Roman" w:eastAsia="Times New Roman" w:hAnsi="Times New Roman" w:cs="Times New Roman"/>
          <w:color w:val="000000"/>
          <w:spacing w:val="1"/>
          <w:sz w:val="24"/>
        </w:rPr>
        <w:t>.</w:t>
      </w:r>
      <w:r w:rsidRPr="005B40CB">
        <w:rPr>
          <w:rFonts w:ascii="Times New Roman" w:eastAsia="Times New Roman" w:hAnsi="Times New Roman" w:cs="Times New Roman"/>
          <w:color w:val="000000"/>
          <w:spacing w:val="1"/>
          <w:sz w:val="24"/>
        </w:rPr>
        <w:tab/>
      </w:r>
      <w:r w:rsidRPr="005B40CB">
        <w:rPr>
          <w:rFonts w:ascii="Times New Roman" w:eastAsia="Times New Roman" w:hAnsi="Times New Roman" w:cs="Times New Roman"/>
          <w:color w:val="000000"/>
          <w:spacing w:val="1"/>
          <w:sz w:val="24"/>
          <w:u w:val="single"/>
        </w:rPr>
        <w:t>Establishment; Reservation</w:t>
      </w:r>
      <w:r w:rsidRPr="003B7F71">
        <w:rPr>
          <w:rFonts w:ascii="Times New Roman" w:eastAsia="Times New Roman" w:hAnsi="Times New Roman" w:cs="Times New Roman"/>
          <w:color w:val="000000"/>
          <w:spacing w:val="1"/>
          <w:sz w:val="24"/>
        </w:rPr>
        <w:t>.</w:t>
      </w:r>
      <w:r w:rsidRPr="005B40CB">
        <w:rPr>
          <w:rFonts w:ascii="Times New Roman" w:eastAsia="Times New Roman" w:hAnsi="Times New Roman" w:cs="Times New Roman"/>
          <w:color w:val="000000"/>
          <w:spacing w:val="1"/>
          <w:sz w:val="24"/>
        </w:rPr>
        <w:t xml:space="preserve"> </w:t>
      </w:r>
      <w:r w:rsidR="003B7F71">
        <w:rPr>
          <w:rFonts w:ascii="Times New Roman" w:eastAsia="Times New Roman" w:hAnsi="Times New Roman" w:cs="Times New Roman"/>
          <w:color w:val="000000"/>
          <w:spacing w:val="1"/>
          <w:sz w:val="24"/>
        </w:rPr>
        <w:t xml:space="preserve"> </w:t>
      </w:r>
      <w:r w:rsidR="00622DFC">
        <w:rPr>
          <w:rFonts w:ascii="Times New Roman" w:hAnsi="Times New Roman" w:cs="Times New Roman"/>
          <w:sz w:val="24"/>
          <w:szCs w:val="24"/>
        </w:rPr>
        <w:t xml:space="preserve">The Road Commission is </w:t>
      </w:r>
      <w:r w:rsidRPr="005B40CB">
        <w:rPr>
          <w:rFonts w:ascii="Times New Roman" w:hAnsi="Times New Roman" w:cs="Times New Roman"/>
          <w:sz w:val="24"/>
          <w:szCs w:val="24"/>
        </w:rPr>
        <w:t xml:space="preserve">entitled to full recovery of </w:t>
      </w:r>
      <w:r w:rsidR="00C83CF7">
        <w:rPr>
          <w:rFonts w:ascii="Times New Roman" w:hAnsi="Times New Roman" w:cs="Times New Roman"/>
          <w:sz w:val="24"/>
          <w:szCs w:val="24"/>
        </w:rPr>
        <w:t xml:space="preserve">all </w:t>
      </w:r>
      <w:r w:rsidRPr="005B40CB">
        <w:rPr>
          <w:rFonts w:ascii="Times New Roman" w:hAnsi="Times New Roman" w:cs="Times New Roman"/>
          <w:sz w:val="24"/>
          <w:szCs w:val="24"/>
        </w:rPr>
        <w:t xml:space="preserve">costs </w:t>
      </w:r>
      <w:r w:rsidR="00C83CF7">
        <w:rPr>
          <w:rFonts w:ascii="Times New Roman" w:hAnsi="Times New Roman" w:cs="Times New Roman"/>
          <w:sz w:val="24"/>
          <w:szCs w:val="24"/>
        </w:rPr>
        <w:t xml:space="preserve">and fees </w:t>
      </w:r>
      <w:r w:rsidR="003A03ED" w:rsidRPr="005B40CB">
        <w:rPr>
          <w:rFonts w:ascii="Times New Roman" w:hAnsi="Times New Roman" w:cs="Times New Roman"/>
          <w:sz w:val="24"/>
          <w:szCs w:val="24"/>
        </w:rPr>
        <w:t xml:space="preserve">associated with </w:t>
      </w:r>
      <w:r w:rsidR="004350CF">
        <w:rPr>
          <w:rFonts w:ascii="Times New Roman" w:hAnsi="Times New Roman" w:cs="Times New Roman"/>
          <w:sz w:val="24"/>
          <w:szCs w:val="24"/>
        </w:rPr>
        <w:t>any Right-of-Way</w:t>
      </w:r>
      <w:r w:rsidR="002A451B">
        <w:rPr>
          <w:rFonts w:ascii="Times New Roman" w:hAnsi="Times New Roman" w:cs="Times New Roman"/>
          <w:sz w:val="24"/>
          <w:szCs w:val="24"/>
        </w:rPr>
        <w:t xml:space="preserve"> </w:t>
      </w:r>
      <w:r w:rsidR="004350CF">
        <w:rPr>
          <w:rFonts w:ascii="Times New Roman" w:hAnsi="Times New Roman" w:cs="Times New Roman"/>
          <w:sz w:val="24"/>
          <w:szCs w:val="24"/>
        </w:rPr>
        <w:t>P</w:t>
      </w:r>
      <w:r w:rsidR="002A451B">
        <w:rPr>
          <w:rFonts w:ascii="Times New Roman" w:hAnsi="Times New Roman" w:cs="Times New Roman"/>
          <w:sz w:val="24"/>
          <w:szCs w:val="24"/>
        </w:rPr>
        <w:t>ermit and th</w:t>
      </w:r>
      <w:r w:rsidR="004350CF">
        <w:rPr>
          <w:rFonts w:ascii="Times New Roman" w:hAnsi="Times New Roman" w:cs="Times New Roman"/>
          <w:sz w:val="24"/>
          <w:szCs w:val="24"/>
        </w:rPr>
        <w:t>e general or special</w:t>
      </w:r>
      <w:r w:rsidR="002A451B">
        <w:rPr>
          <w:rFonts w:ascii="Times New Roman" w:hAnsi="Times New Roman" w:cs="Times New Roman"/>
          <w:sz w:val="24"/>
          <w:szCs w:val="24"/>
        </w:rPr>
        <w:t xml:space="preserve"> terms and conditions</w:t>
      </w:r>
      <w:r w:rsidR="003A03ED" w:rsidRPr="005B40CB">
        <w:rPr>
          <w:rFonts w:ascii="Times New Roman" w:hAnsi="Times New Roman" w:cs="Times New Roman"/>
          <w:sz w:val="24"/>
          <w:szCs w:val="24"/>
        </w:rPr>
        <w:t xml:space="preserve"> </w:t>
      </w:r>
      <w:r w:rsidRPr="005B40CB">
        <w:rPr>
          <w:rFonts w:ascii="Times New Roman" w:hAnsi="Times New Roman" w:cs="Times New Roman"/>
          <w:sz w:val="24"/>
          <w:szCs w:val="24"/>
        </w:rPr>
        <w:t>as provided in MCL</w:t>
      </w:r>
      <w:r w:rsidR="003A03ED" w:rsidRPr="005B40CB">
        <w:rPr>
          <w:rFonts w:ascii="Times New Roman" w:hAnsi="Times New Roman" w:cs="Times New Roman"/>
          <w:sz w:val="24"/>
          <w:szCs w:val="24"/>
        </w:rPr>
        <w:t xml:space="preserve"> 224.19b</w:t>
      </w:r>
      <w:r w:rsidR="00622DFC">
        <w:rPr>
          <w:rFonts w:ascii="Times New Roman" w:hAnsi="Times New Roman" w:cs="Times New Roman"/>
          <w:sz w:val="24"/>
          <w:szCs w:val="24"/>
        </w:rPr>
        <w:t>, or otherwise at law,</w:t>
      </w:r>
      <w:r w:rsidRPr="005B40CB">
        <w:rPr>
          <w:rFonts w:ascii="Times New Roman" w:hAnsi="Times New Roman" w:cs="Times New Roman"/>
          <w:sz w:val="24"/>
          <w:szCs w:val="24"/>
        </w:rPr>
        <w:t xml:space="preserve"> and as set forth in the </w:t>
      </w:r>
      <w:r w:rsidR="003A03ED" w:rsidRPr="005B40CB">
        <w:rPr>
          <w:rFonts w:ascii="Times New Roman" w:hAnsi="Times New Roman" w:cs="Times New Roman"/>
          <w:sz w:val="24"/>
          <w:szCs w:val="24"/>
        </w:rPr>
        <w:t>Road Commission’s adopted schedule.</w:t>
      </w:r>
    </w:p>
    <w:p w14:paraId="26191044" w14:textId="77777777" w:rsidR="00400F59" w:rsidRPr="00D825B4" w:rsidRDefault="00400F59" w:rsidP="00D825B4">
      <w:pPr>
        <w:pStyle w:val="ListParagraph"/>
        <w:widowControl/>
        <w:numPr>
          <w:ilvl w:val="0"/>
          <w:numId w:val="4"/>
        </w:numPr>
        <w:spacing w:before="263" w:line="284" w:lineRule="exact"/>
        <w:textAlignment w:val="baseline"/>
        <w:rPr>
          <w:rFonts w:ascii="Times New Roman" w:eastAsia="Times New Roman" w:hAnsi="Times New Roman" w:cs="Times New Roman"/>
          <w:color w:val="000000"/>
          <w:sz w:val="24"/>
        </w:rPr>
      </w:pPr>
      <w:r w:rsidRPr="00D825B4">
        <w:rPr>
          <w:rFonts w:ascii="Times New Roman" w:eastAsia="Times New Roman" w:hAnsi="Times New Roman" w:cs="Times New Roman"/>
          <w:color w:val="000000"/>
          <w:sz w:val="24"/>
          <w:u w:val="single"/>
        </w:rPr>
        <w:t>Removal</w:t>
      </w:r>
    </w:p>
    <w:p w14:paraId="2A91C33E" w14:textId="28FFC369" w:rsidR="00400F59" w:rsidRPr="005B40CB" w:rsidRDefault="00400F59" w:rsidP="00695653">
      <w:pPr>
        <w:pStyle w:val="ListParagraph"/>
        <w:widowControl/>
        <w:numPr>
          <w:ilvl w:val="1"/>
          <w:numId w:val="4"/>
        </w:numPr>
        <w:spacing w:before="276"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Removal; Underground</w:t>
      </w:r>
      <w:r w:rsidRPr="00695653">
        <w:rPr>
          <w:rFonts w:ascii="Times New Roman" w:eastAsia="Times New Roman" w:hAnsi="Times New Roman" w:cs="Times New Roman"/>
          <w:color w:val="000000"/>
          <w:sz w:val="24"/>
        </w:rPr>
        <w:t>.</w:t>
      </w:r>
      <w:r w:rsidRPr="005B40CB">
        <w:rPr>
          <w:rFonts w:ascii="Times New Roman" w:eastAsia="Times New Roman" w:hAnsi="Times New Roman" w:cs="Times New Roman"/>
          <w:color w:val="000000"/>
          <w:sz w:val="24"/>
        </w:rPr>
        <w:t xml:space="preserve"> </w:t>
      </w:r>
      <w:r w:rsidR="00695653">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As soon as practicable after the Term, Company or its successors and assigns shall remove any underground cable or other portions of the </w:t>
      </w:r>
      <w:r w:rsidR="008B04B6" w:rsidRPr="005B40CB">
        <w:rPr>
          <w:rFonts w:ascii="Times New Roman" w:eastAsia="Times New Roman" w:hAnsi="Times New Roman" w:cs="Times New Roman"/>
          <w:color w:val="000000"/>
          <w:sz w:val="24"/>
        </w:rPr>
        <w:t>Facilities</w:t>
      </w:r>
      <w:r w:rsidRPr="005B40CB">
        <w:rPr>
          <w:rFonts w:ascii="Times New Roman" w:eastAsia="Times New Roman" w:hAnsi="Times New Roman" w:cs="Times New Roman"/>
          <w:color w:val="000000"/>
          <w:sz w:val="24"/>
        </w:rPr>
        <w:t xml:space="preserve"> from the Right-of-Way which has been installed in such a manner that it can be removed without trenching or other opening of the Right-of-Way. Company shall not remove any underground cable or other portions of the </w:t>
      </w:r>
      <w:r w:rsidR="008B04B6" w:rsidRPr="005B40CB">
        <w:rPr>
          <w:rFonts w:ascii="Times New Roman" w:eastAsia="Times New Roman" w:hAnsi="Times New Roman" w:cs="Times New Roman"/>
          <w:color w:val="000000"/>
          <w:sz w:val="24"/>
        </w:rPr>
        <w:t>Facilities</w:t>
      </w:r>
      <w:r w:rsidRPr="005B40CB">
        <w:rPr>
          <w:rFonts w:ascii="Times New Roman" w:eastAsia="Times New Roman" w:hAnsi="Times New Roman" w:cs="Times New Roman"/>
          <w:color w:val="000000"/>
          <w:sz w:val="24"/>
        </w:rPr>
        <w:t xml:space="preserve"> which requires trenching or other opening of the Right-of-Way except with the prior written approval of </w:t>
      </w:r>
      <w:r w:rsidR="00B41EF5" w:rsidRPr="005B40CB">
        <w:rPr>
          <w:rFonts w:ascii="Times New Roman" w:eastAsia="Times New Roman" w:hAnsi="Times New Roman" w:cs="Times New Roman"/>
          <w:color w:val="000000"/>
          <w:sz w:val="24"/>
        </w:rPr>
        <w:t>the</w:t>
      </w:r>
      <w:r w:rsidRPr="005B40CB">
        <w:rPr>
          <w:rFonts w:ascii="Times New Roman" w:eastAsia="Times New Roman" w:hAnsi="Times New Roman" w:cs="Times New Roman"/>
          <w:color w:val="000000"/>
          <w:sz w:val="24"/>
        </w:rPr>
        <w:t xml:space="preserve"> </w:t>
      </w:r>
      <w:r w:rsidR="003A03ED" w:rsidRPr="005B40CB">
        <w:rPr>
          <w:rFonts w:ascii="Times New Roman" w:eastAsia="Times New Roman" w:hAnsi="Times New Roman" w:cs="Times New Roman"/>
          <w:color w:val="000000"/>
          <w:sz w:val="24"/>
        </w:rPr>
        <w:t>Road Commission</w:t>
      </w:r>
      <w:r w:rsidRPr="005B40CB">
        <w:rPr>
          <w:rFonts w:ascii="Times New Roman" w:eastAsia="Times New Roman" w:hAnsi="Times New Roman" w:cs="Times New Roman"/>
          <w:color w:val="000000"/>
          <w:sz w:val="24"/>
        </w:rPr>
        <w:t>. All removals shall be at Company’s sole cost and expense.</w:t>
      </w:r>
    </w:p>
    <w:p w14:paraId="34FBE064" w14:textId="77777777" w:rsidR="00400F59" w:rsidRPr="005B40CB" w:rsidRDefault="00400F59" w:rsidP="00541F16">
      <w:pPr>
        <w:pStyle w:val="ListParagraph"/>
        <w:widowControl/>
        <w:numPr>
          <w:ilvl w:val="2"/>
          <w:numId w:val="4"/>
        </w:numPr>
        <w:spacing w:before="274" w:line="278"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For purposes of this Part 10, “cable” means any wire, coaxial cable, fiber optic cable, feed wire or pull wire.</w:t>
      </w:r>
    </w:p>
    <w:p w14:paraId="3DDC1F04" w14:textId="2A796A51" w:rsidR="00400F59" w:rsidRPr="005B40CB" w:rsidRDefault="00400F59" w:rsidP="00FE789B">
      <w:pPr>
        <w:pStyle w:val="ListParagraph"/>
        <w:widowControl/>
        <w:numPr>
          <w:ilvl w:val="1"/>
          <w:numId w:val="4"/>
        </w:numPr>
        <w:spacing w:before="276"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Removal; Above Ground</w:t>
      </w:r>
      <w:r w:rsidRPr="00695653">
        <w:rPr>
          <w:rFonts w:ascii="Times New Roman" w:eastAsia="Times New Roman" w:hAnsi="Times New Roman" w:cs="Times New Roman"/>
          <w:color w:val="000000"/>
          <w:sz w:val="24"/>
        </w:rPr>
        <w:t>.</w:t>
      </w:r>
      <w:r w:rsidR="00695653">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 As soon as practicable after the Term, Company, or its successor or assigns at its sole cost and expense, shall, unless waived in writing by </w:t>
      </w:r>
      <w:r w:rsidR="001A7179" w:rsidRPr="005B40CB">
        <w:rPr>
          <w:rFonts w:ascii="Times New Roman" w:eastAsia="Times New Roman" w:hAnsi="Times New Roman" w:cs="Times New Roman"/>
          <w:color w:val="000000"/>
          <w:sz w:val="24"/>
        </w:rPr>
        <w:t>the</w:t>
      </w:r>
      <w:r w:rsidRPr="005B40CB">
        <w:rPr>
          <w:rFonts w:ascii="Times New Roman" w:eastAsia="Times New Roman" w:hAnsi="Times New Roman" w:cs="Times New Roman"/>
          <w:color w:val="000000"/>
          <w:sz w:val="24"/>
        </w:rPr>
        <w:t xml:space="preserve"> </w:t>
      </w:r>
      <w:r w:rsidR="003A03ED" w:rsidRPr="005B40CB">
        <w:rPr>
          <w:rFonts w:ascii="Times New Roman" w:eastAsia="Times New Roman" w:hAnsi="Times New Roman" w:cs="Times New Roman"/>
          <w:color w:val="000000"/>
          <w:sz w:val="24"/>
        </w:rPr>
        <w:t>Road Commission</w:t>
      </w:r>
      <w:r w:rsidRPr="005B40CB">
        <w:rPr>
          <w:rFonts w:ascii="Times New Roman" w:eastAsia="Times New Roman" w:hAnsi="Times New Roman" w:cs="Times New Roman"/>
          <w:color w:val="000000"/>
          <w:sz w:val="24"/>
        </w:rPr>
        <w:t xml:space="preserve">, remove from the Right-of-Way all above ground elements of its </w:t>
      </w:r>
      <w:r w:rsidR="008B04B6" w:rsidRPr="005B40CB">
        <w:rPr>
          <w:rFonts w:ascii="Times New Roman" w:eastAsia="Times New Roman" w:hAnsi="Times New Roman" w:cs="Times New Roman"/>
          <w:color w:val="000000"/>
          <w:sz w:val="24"/>
        </w:rPr>
        <w:t>Facilities</w:t>
      </w:r>
      <w:r w:rsidRPr="005B40CB">
        <w:rPr>
          <w:rFonts w:ascii="Times New Roman" w:eastAsia="Times New Roman" w:hAnsi="Times New Roman" w:cs="Times New Roman"/>
          <w:color w:val="000000"/>
          <w:sz w:val="24"/>
        </w:rPr>
        <w:t>, including but not limited to poles, pedestal mounted terminal boxes, and lines attached to or suspended from poles.</w:t>
      </w:r>
    </w:p>
    <w:p w14:paraId="409EA941" w14:textId="54B13A32" w:rsidR="00400F59" w:rsidRPr="005B40CB" w:rsidRDefault="00400F59" w:rsidP="00FE789B">
      <w:pPr>
        <w:pStyle w:val="ListParagraph"/>
        <w:widowControl/>
        <w:numPr>
          <w:ilvl w:val="1"/>
          <w:numId w:val="4"/>
        </w:numPr>
        <w:spacing w:before="276"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Schedule</w:t>
      </w:r>
      <w:r w:rsidRPr="00695653">
        <w:rPr>
          <w:rFonts w:ascii="Times New Roman" w:eastAsia="Times New Roman" w:hAnsi="Times New Roman" w:cs="Times New Roman"/>
          <w:color w:val="000000"/>
          <w:sz w:val="24"/>
        </w:rPr>
        <w:t>.</w:t>
      </w:r>
      <w:r w:rsidRPr="005B40CB">
        <w:rPr>
          <w:rFonts w:ascii="Times New Roman" w:eastAsia="Times New Roman" w:hAnsi="Times New Roman" w:cs="Times New Roman"/>
          <w:color w:val="000000"/>
          <w:sz w:val="24"/>
        </w:rPr>
        <w:t xml:space="preserve"> </w:t>
      </w:r>
      <w:r w:rsidR="00695653">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The schedule and timing of removal shall be subject to approval by </w:t>
      </w:r>
      <w:r w:rsidR="001A7179" w:rsidRPr="005B40CB">
        <w:rPr>
          <w:rFonts w:ascii="Times New Roman" w:eastAsia="Times New Roman" w:hAnsi="Times New Roman" w:cs="Times New Roman"/>
          <w:color w:val="000000"/>
          <w:sz w:val="24"/>
        </w:rPr>
        <w:t>the</w:t>
      </w:r>
      <w:r w:rsidR="003A03ED" w:rsidRPr="005B40CB">
        <w:rPr>
          <w:rFonts w:ascii="Times New Roman" w:eastAsia="Times New Roman" w:hAnsi="Times New Roman" w:cs="Times New Roman"/>
          <w:color w:val="000000"/>
          <w:sz w:val="24"/>
        </w:rPr>
        <w:t xml:space="preserve"> Road Commission</w:t>
      </w:r>
      <w:r w:rsidRPr="005B40CB">
        <w:rPr>
          <w:rFonts w:ascii="Times New Roman" w:eastAsia="Times New Roman" w:hAnsi="Times New Roman" w:cs="Times New Roman"/>
          <w:color w:val="000000"/>
          <w:sz w:val="24"/>
        </w:rPr>
        <w:t>. Unless extended by</w:t>
      </w:r>
      <w:r w:rsidR="001A7179" w:rsidRPr="005B40CB">
        <w:rPr>
          <w:rFonts w:ascii="Times New Roman" w:eastAsia="Times New Roman" w:hAnsi="Times New Roman" w:cs="Times New Roman"/>
          <w:color w:val="000000"/>
          <w:sz w:val="24"/>
        </w:rPr>
        <w:t xml:space="preserve"> the </w:t>
      </w:r>
      <w:r w:rsidR="003A03ED" w:rsidRPr="005B40CB">
        <w:rPr>
          <w:rFonts w:ascii="Times New Roman" w:eastAsia="Times New Roman" w:hAnsi="Times New Roman" w:cs="Times New Roman"/>
          <w:color w:val="000000"/>
          <w:sz w:val="24"/>
        </w:rPr>
        <w:t>Road Commission</w:t>
      </w:r>
      <w:r w:rsidRPr="005B40CB">
        <w:rPr>
          <w:rFonts w:ascii="Times New Roman" w:eastAsia="Times New Roman" w:hAnsi="Times New Roman" w:cs="Times New Roman"/>
          <w:color w:val="000000"/>
          <w:sz w:val="24"/>
        </w:rPr>
        <w:t xml:space="preserve">, removal shall be completed not later than twelve (12) months following the Term. Portions of the </w:t>
      </w:r>
      <w:r w:rsidR="008B04B6" w:rsidRPr="005B40CB">
        <w:rPr>
          <w:rFonts w:ascii="Times New Roman" w:eastAsia="Times New Roman" w:hAnsi="Times New Roman" w:cs="Times New Roman"/>
          <w:color w:val="000000"/>
          <w:sz w:val="24"/>
        </w:rPr>
        <w:t>Facilities</w:t>
      </w:r>
      <w:r w:rsidRPr="005B40CB">
        <w:rPr>
          <w:rFonts w:ascii="Times New Roman" w:eastAsia="Times New Roman" w:hAnsi="Times New Roman" w:cs="Times New Roman"/>
          <w:color w:val="000000"/>
          <w:sz w:val="24"/>
        </w:rPr>
        <w:t xml:space="preserve"> in the Right-of-Way which are not removed within such time period shall be deemed abandoned and, at the option of </w:t>
      </w:r>
      <w:r w:rsidR="003A03ED" w:rsidRPr="005B40CB">
        <w:rPr>
          <w:rFonts w:ascii="Times New Roman" w:eastAsia="Times New Roman" w:hAnsi="Times New Roman" w:cs="Times New Roman"/>
          <w:color w:val="000000"/>
          <w:sz w:val="24"/>
        </w:rPr>
        <w:t>the Road Commission</w:t>
      </w:r>
      <w:r w:rsidRPr="005B40CB">
        <w:rPr>
          <w:rFonts w:ascii="Times New Roman" w:eastAsia="Times New Roman" w:hAnsi="Times New Roman" w:cs="Times New Roman"/>
          <w:color w:val="000000"/>
          <w:sz w:val="24"/>
        </w:rPr>
        <w:t xml:space="preserve"> exercised by written notice to Company as set forth in Part 12, title to the portions described in such notice shall vest in </w:t>
      </w:r>
      <w:r w:rsidR="001A7179" w:rsidRPr="005B40CB">
        <w:rPr>
          <w:rFonts w:ascii="Times New Roman" w:eastAsia="Times New Roman" w:hAnsi="Times New Roman" w:cs="Times New Roman"/>
          <w:color w:val="000000"/>
          <w:sz w:val="24"/>
        </w:rPr>
        <w:t>the</w:t>
      </w:r>
      <w:r w:rsidRPr="005B40CB">
        <w:rPr>
          <w:rFonts w:ascii="Times New Roman" w:eastAsia="Times New Roman" w:hAnsi="Times New Roman" w:cs="Times New Roman"/>
          <w:color w:val="000000"/>
          <w:sz w:val="24"/>
        </w:rPr>
        <w:t xml:space="preserve"> </w:t>
      </w:r>
      <w:r w:rsidR="003A03ED" w:rsidRPr="005B40CB">
        <w:rPr>
          <w:rFonts w:ascii="Times New Roman" w:eastAsia="Times New Roman" w:hAnsi="Times New Roman" w:cs="Times New Roman"/>
          <w:color w:val="000000"/>
          <w:sz w:val="24"/>
        </w:rPr>
        <w:t>Road Commission.</w:t>
      </w:r>
    </w:p>
    <w:p w14:paraId="21D0036C" w14:textId="5E8EA0D7" w:rsidR="00400F59" w:rsidRPr="005B40CB" w:rsidRDefault="00EC37CF" w:rsidP="00D825B4">
      <w:pPr>
        <w:pStyle w:val="ListParagraph"/>
        <w:widowControl/>
        <w:numPr>
          <w:ilvl w:val="0"/>
          <w:numId w:val="4"/>
        </w:numPr>
        <w:tabs>
          <w:tab w:val="right" w:pos="9360"/>
        </w:tabs>
        <w:spacing w:before="269" w:line="283" w:lineRule="exact"/>
        <w:jc w:val="both"/>
        <w:textAlignment w:val="baseline"/>
        <w:rPr>
          <w:rFonts w:ascii="Times New Roman" w:eastAsia="Times New Roman" w:hAnsi="Times New Roman" w:cs="Times New Roman"/>
          <w:color w:val="000000"/>
          <w:spacing w:val="-1"/>
          <w:sz w:val="24"/>
        </w:rPr>
      </w:pPr>
      <w:r w:rsidRPr="00FB3EE3">
        <w:rPr>
          <w:rFonts w:ascii="Times New Roman" w:eastAsia="Times New Roman" w:hAnsi="Times New Roman" w:cs="Times New Roman"/>
          <w:color w:val="000000"/>
          <w:sz w:val="24"/>
          <w:u w:val="single"/>
        </w:rPr>
        <w:t>A</w:t>
      </w:r>
      <w:r w:rsidR="00400F59" w:rsidRPr="00FB3EE3">
        <w:rPr>
          <w:rFonts w:ascii="Times New Roman" w:eastAsia="Times New Roman" w:hAnsi="Times New Roman" w:cs="Times New Roman"/>
          <w:color w:val="000000"/>
          <w:sz w:val="24"/>
          <w:u w:val="single"/>
        </w:rPr>
        <w:t>ssignment</w:t>
      </w:r>
      <w:r w:rsidR="00400F59" w:rsidRPr="00FE789B">
        <w:rPr>
          <w:rFonts w:ascii="Times New Roman" w:eastAsia="Times New Roman" w:hAnsi="Times New Roman" w:cs="Times New Roman"/>
          <w:color w:val="000000"/>
          <w:sz w:val="24"/>
        </w:rPr>
        <w:t>.</w:t>
      </w:r>
      <w:r w:rsidR="00FE789B">
        <w:rPr>
          <w:rFonts w:ascii="Times New Roman" w:eastAsia="Times New Roman" w:hAnsi="Times New Roman" w:cs="Times New Roman"/>
          <w:color w:val="000000"/>
          <w:sz w:val="24"/>
        </w:rPr>
        <w:t xml:space="preserve"> </w:t>
      </w:r>
      <w:r w:rsidR="00400F59" w:rsidRPr="00FB3EE3">
        <w:rPr>
          <w:rFonts w:ascii="Times New Roman" w:eastAsia="Times New Roman" w:hAnsi="Times New Roman" w:cs="Times New Roman"/>
          <w:color w:val="000000"/>
          <w:sz w:val="24"/>
        </w:rPr>
        <w:t xml:space="preserve"> Company</w:t>
      </w:r>
      <w:r w:rsidR="00400F59" w:rsidRPr="005B40CB">
        <w:rPr>
          <w:rFonts w:ascii="Times New Roman" w:eastAsia="Times New Roman" w:hAnsi="Times New Roman" w:cs="Times New Roman"/>
          <w:color w:val="000000"/>
          <w:sz w:val="24"/>
        </w:rPr>
        <w:t xml:space="preserve"> may assign or transfer its rights under </w:t>
      </w:r>
      <w:r w:rsidR="002A451B">
        <w:rPr>
          <w:rFonts w:ascii="Times New Roman" w:eastAsia="Times New Roman" w:hAnsi="Times New Roman" w:cs="Times New Roman"/>
          <w:color w:val="000000"/>
          <w:sz w:val="24"/>
        </w:rPr>
        <w:t>this permit and these terms and conditions</w:t>
      </w:r>
      <w:r w:rsidR="00400F59" w:rsidRPr="005B40CB">
        <w:rPr>
          <w:rFonts w:ascii="Times New Roman" w:eastAsia="Times New Roman" w:hAnsi="Times New Roman" w:cs="Times New Roman"/>
          <w:color w:val="000000"/>
          <w:sz w:val="24"/>
        </w:rPr>
        <w:t>, or the persons</w:t>
      </w:r>
      <w:r w:rsidR="00594654">
        <w:rPr>
          <w:rFonts w:ascii="Times New Roman" w:eastAsia="Times New Roman" w:hAnsi="Times New Roman" w:cs="Times New Roman"/>
          <w:color w:val="000000"/>
          <w:sz w:val="24"/>
        </w:rPr>
        <w:t xml:space="preserve"> </w:t>
      </w:r>
      <w:r w:rsidR="00400F59" w:rsidRPr="005B40CB">
        <w:rPr>
          <w:rFonts w:ascii="Times New Roman" w:eastAsia="Times New Roman" w:hAnsi="Times New Roman" w:cs="Times New Roman"/>
          <w:color w:val="000000"/>
          <w:spacing w:val="-1"/>
          <w:sz w:val="24"/>
        </w:rPr>
        <w:t>or entities controlling Company may change, in whole or in part, voluntarily, involuntarily, or by operation of law, including by merger or consolidation, change in the ownership or control of Company’s business, or by other means, subject to the following:</w:t>
      </w:r>
    </w:p>
    <w:p w14:paraId="442013C9" w14:textId="438617B7" w:rsidR="00400F59" w:rsidRDefault="00400F59" w:rsidP="00FE789B">
      <w:pPr>
        <w:pStyle w:val="ListParagraph"/>
        <w:widowControl/>
        <w:numPr>
          <w:ilvl w:val="1"/>
          <w:numId w:val="4"/>
        </w:numPr>
        <w:spacing w:before="276" w:after="240"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 xml:space="preserve">No such transfer or assignment or change in the control of Company shall be effective under </w:t>
      </w:r>
      <w:r w:rsidR="002A451B">
        <w:rPr>
          <w:rFonts w:ascii="Times New Roman" w:eastAsia="Times New Roman" w:hAnsi="Times New Roman" w:cs="Times New Roman"/>
          <w:color w:val="000000"/>
          <w:sz w:val="24"/>
        </w:rPr>
        <w:t>this permit and these terms and conditions</w:t>
      </w:r>
      <w:r w:rsidRPr="005B40CB">
        <w:rPr>
          <w:rFonts w:ascii="Times New Roman" w:eastAsia="Times New Roman" w:hAnsi="Times New Roman" w:cs="Times New Roman"/>
          <w:color w:val="000000"/>
          <w:sz w:val="24"/>
        </w:rPr>
        <w:t xml:space="preserve">, without </w:t>
      </w:r>
      <w:r w:rsidR="001A7179" w:rsidRPr="005B40CB">
        <w:rPr>
          <w:rFonts w:ascii="Times New Roman" w:eastAsia="Times New Roman" w:hAnsi="Times New Roman" w:cs="Times New Roman"/>
          <w:color w:val="000000"/>
          <w:sz w:val="24"/>
        </w:rPr>
        <w:t>the</w:t>
      </w:r>
      <w:r w:rsidRPr="005B40CB">
        <w:rPr>
          <w:rFonts w:ascii="Times New Roman" w:eastAsia="Times New Roman" w:hAnsi="Times New Roman" w:cs="Times New Roman"/>
          <w:color w:val="000000"/>
          <w:sz w:val="24"/>
        </w:rPr>
        <w:t xml:space="preserve"> </w:t>
      </w:r>
      <w:r w:rsidR="003A03ED" w:rsidRPr="005B40CB">
        <w:rPr>
          <w:rFonts w:ascii="Times New Roman" w:eastAsia="Times New Roman" w:hAnsi="Times New Roman" w:cs="Times New Roman"/>
          <w:color w:val="000000"/>
          <w:sz w:val="24"/>
        </w:rPr>
        <w:t xml:space="preserve">Road Commission’s </w:t>
      </w:r>
      <w:r w:rsidRPr="005B40CB">
        <w:rPr>
          <w:rFonts w:ascii="Times New Roman" w:eastAsia="Times New Roman" w:hAnsi="Times New Roman" w:cs="Times New Roman"/>
          <w:color w:val="000000"/>
          <w:sz w:val="24"/>
        </w:rPr>
        <w:t xml:space="preserve">prior approval (not to be unreasonably withheld), during the time period from the Effective Date until the completion of the construction of the </w:t>
      </w:r>
      <w:r w:rsidR="008B04B6" w:rsidRPr="005B40CB">
        <w:rPr>
          <w:rFonts w:ascii="Times New Roman" w:eastAsia="Times New Roman" w:hAnsi="Times New Roman" w:cs="Times New Roman"/>
          <w:color w:val="000000"/>
          <w:sz w:val="24"/>
        </w:rPr>
        <w:t>Facilities</w:t>
      </w:r>
      <w:r w:rsidRPr="005B40CB">
        <w:rPr>
          <w:rFonts w:ascii="Times New Roman" w:eastAsia="Times New Roman" w:hAnsi="Times New Roman" w:cs="Times New Roman"/>
          <w:color w:val="000000"/>
          <w:sz w:val="24"/>
        </w:rPr>
        <w:t xml:space="preserve"> in those portions of the Right-of-Way identified on Exhibit A.</w:t>
      </w:r>
    </w:p>
    <w:p w14:paraId="1DA3DFC9" w14:textId="29E7E715" w:rsidR="00594654" w:rsidRPr="005B40CB" w:rsidRDefault="00594654" w:rsidP="000A36EC">
      <w:pPr>
        <w:pStyle w:val="ListParagraph"/>
        <w:widowControl/>
        <w:numPr>
          <w:ilvl w:val="2"/>
          <w:numId w:val="4"/>
        </w:numPr>
        <w:spacing w:before="276" w:after="240" w:line="276" w:lineRule="exact"/>
        <w:ind w:left="2275" w:hanging="720"/>
        <w:jc w:val="both"/>
        <w:textAlignment w:val="baseline"/>
        <w:rPr>
          <w:rFonts w:ascii="Times New Roman" w:eastAsia="Times New Roman" w:hAnsi="Times New Roman" w:cs="Times New Roman"/>
          <w:color w:val="000000"/>
          <w:sz w:val="24"/>
        </w:rPr>
      </w:pPr>
      <w:r w:rsidRPr="00B93D18">
        <w:rPr>
          <w:rFonts w:ascii="Times New Roman" w:hAnsi="Times New Roman" w:cs="Times New Roman"/>
          <w:sz w:val="24"/>
          <w:szCs w:val="24"/>
        </w:rPr>
        <w:t>After the completion of such construction, Company must provide notice to the Road Commission of such transfer, assignment or change in control no later than thirty</w:t>
      </w:r>
      <w:r w:rsidR="00371E7A">
        <w:rPr>
          <w:rFonts w:ascii="Times New Roman" w:hAnsi="Times New Roman" w:cs="Times New Roman"/>
          <w:sz w:val="24"/>
          <w:szCs w:val="24"/>
        </w:rPr>
        <w:t xml:space="preserve"> </w:t>
      </w:r>
      <w:r w:rsidRPr="00B93D18">
        <w:rPr>
          <w:rFonts w:ascii="Times New Roman" w:hAnsi="Times New Roman" w:cs="Times New Roman"/>
          <w:sz w:val="24"/>
          <w:szCs w:val="24"/>
        </w:rPr>
        <w:t>(30) days after such occurrence; provided, however,</w:t>
      </w:r>
    </w:p>
    <w:p w14:paraId="32CCECB9" w14:textId="4C858BD8" w:rsidR="00594654" w:rsidRDefault="00594654" w:rsidP="000A36EC">
      <w:pPr>
        <w:pStyle w:val="ListParagraph"/>
        <w:widowControl/>
        <w:numPr>
          <w:ilvl w:val="2"/>
          <w:numId w:val="4"/>
        </w:numPr>
        <w:spacing w:before="276" w:after="240" w:line="276" w:lineRule="exact"/>
        <w:ind w:left="2275" w:hanging="720"/>
        <w:jc w:val="both"/>
        <w:textAlignment w:val="baseline"/>
        <w:rPr>
          <w:rFonts w:ascii="Times New Roman" w:eastAsia="Times New Roman" w:hAnsi="Times New Roman" w:cs="Times New Roman"/>
          <w:color w:val="000000"/>
          <w:sz w:val="24"/>
        </w:rPr>
      </w:pPr>
      <w:r w:rsidRPr="00B93D18">
        <w:rPr>
          <w:rFonts w:ascii="Times New Roman" w:eastAsia="Times New Roman" w:hAnsi="Times New Roman" w:cs="Times New Roman"/>
          <w:color w:val="000000"/>
          <w:sz w:val="24"/>
        </w:rPr>
        <w:t xml:space="preserve">In the event of a change in control, it shall not be to an entity lacking the qualifications to assure Company’s ability to perform under the </w:t>
      </w:r>
      <w:r w:rsidR="00FF6C9F">
        <w:rPr>
          <w:rFonts w:ascii="Times New Roman" w:eastAsia="Times New Roman" w:hAnsi="Times New Roman" w:cs="Times New Roman"/>
          <w:color w:val="000000"/>
          <w:sz w:val="24"/>
        </w:rPr>
        <w:t xml:space="preserve">general and special </w:t>
      </w:r>
      <w:r w:rsidRPr="00B93D18">
        <w:rPr>
          <w:rFonts w:ascii="Times New Roman" w:eastAsia="Times New Roman" w:hAnsi="Times New Roman" w:cs="Times New Roman"/>
          <w:color w:val="000000"/>
          <w:sz w:val="24"/>
        </w:rPr>
        <w:t xml:space="preserve">terms and conditions of </w:t>
      </w:r>
      <w:r w:rsidR="00FF6C9F">
        <w:rPr>
          <w:rFonts w:ascii="Times New Roman" w:eastAsia="Times New Roman" w:hAnsi="Times New Roman" w:cs="Times New Roman"/>
          <w:color w:val="000000"/>
          <w:sz w:val="24"/>
        </w:rPr>
        <w:t xml:space="preserve">any </w:t>
      </w:r>
      <w:r w:rsidR="004712DA">
        <w:rPr>
          <w:rFonts w:ascii="Times New Roman" w:eastAsia="Times New Roman" w:hAnsi="Times New Roman" w:cs="Times New Roman"/>
          <w:color w:val="000000"/>
          <w:sz w:val="24"/>
        </w:rPr>
        <w:t>Right-of-Way Permit</w:t>
      </w:r>
      <w:r w:rsidR="00FF6C9F">
        <w:rPr>
          <w:rFonts w:ascii="Times New Roman" w:eastAsia="Times New Roman" w:hAnsi="Times New Roman" w:cs="Times New Roman"/>
          <w:color w:val="000000"/>
          <w:sz w:val="24"/>
        </w:rPr>
        <w:t>, a</w:t>
      </w:r>
      <w:r w:rsidRPr="00B93D18">
        <w:rPr>
          <w:rFonts w:ascii="Times New Roman" w:eastAsia="Times New Roman" w:hAnsi="Times New Roman" w:cs="Times New Roman"/>
          <w:color w:val="000000"/>
          <w:sz w:val="24"/>
        </w:rPr>
        <w:t xml:space="preserve">nd </w:t>
      </w:r>
      <w:r w:rsidR="00FF6C9F">
        <w:rPr>
          <w:rFonts w:ascii="Times New Roman" w:eastAsia="Times New Roman" w:hAnsi="Times New Roman" w:cs="Times New Roman"/>
          <w:color w:val="000000"/>
          <w:sz w:val="24"/>
        </w:rPr>
        <w:t xml:space="preserve">to </w:t>
      </w:r>
      <w:r w:rsidRPr="00B93D18">
        <w:rPr>
          <w:rFonts w:ascii="Times New Roman" w:eastAsia="Times New Roman" w:hAnsi="Times New Roman" w:cs="Times New Roman"/>
          <w:color w:val="000000"/>
          <w:sz w:val="24"/>
        </w:rPr>
        <w:t xml:space="preserve">comply with </w:t>
      </w:r>
      <w:r w:rsidR="00FF6C9F">
        <w:rPr>
          <w:rFonts w:ascii="Times New Roman" w:eastAsia="Times New Roman" w:hAnsi="Times New Roman" w:cs="Times New Roman"/>
          <w:color w:val="000000"/>
          <w:sz w:val="24"/>
        </w:rPr>
        <w:t xml:space="preserve">all </w:t>
      </w:r>
      <w:r w:rsidRPr="00B93D18">
        <w:rPr>
          <w:rFonts w:ascii="Times New Roman" w:eastAsia="Times New Roman" w:hAnsi="Times New Roman" w:cs="Times New Roman"/>
          <w:color w:val="000000"/>
          <w:sz w:val="24"/>
        </w:rPr>
        <w:t xml:space="preserve">applicable law; and Company shall comply with any updated insurance and </w:t>
      </w:r>
      <w:r w:rsidR="00FF6C9F">
        <w:rPr>
          <w:rFonts w:ascii="Times New Roman" w:eastAsia="Times New Roman" w:hAnsi="Times New Roman" w:cs="Times New Roman"/>
          <w:color w:val="000000"/>
          <w:sz w:val="24"/>
        </w:rPr>
        <w:t xml:space="preserve">performance deposit </w:t>
      </w:r>
      <w:r w:rsidRPr="00B93D18">
        <w:rPr>
          <w:rFonts w:ascii="Times New Roman" w:eastAsia="Times New Roman" w:hAnsi="Times New Roman" w:cs="Times New Roman"/>
          <w:color w:val="000000"/>
          <w:sz w:val="24"/>
        </w:rPr>
        <w:t>requirements under Sections 6 and 8 respectively.</w:t>
      </w:r>
    </w:p>
    <w:p w14:paraId="7AA252B7" w14:textId="29B9CEE1" w:rsidR="00AE6EC5" w:rsidRDefault="00AE6EC5" w:rsidP="000A36EC">
      <w:pPr>
        <w:pStyle w:val="ListParagraph"/>
        <w:widowControl/>
        <w:numPr>
          <w:ilvl w:val="1"/>
          <w:numId w:val="4"/>
        </w:numPr>
        <w:spacing w:before="276" w:after="240"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 xml:space="preserve">Any transferee or assignee of </w:t>
      </w:r>
      <w:r w:rsidR="004350CF">
        <w:rPr>
          <w:rFonts w:ascii="Times New Roman" w:eastAsia="Times New Roman" w:hAnsi="Times New Roman" w:cs="Times New Roman"/>
          <w:color w:val="000000"/>
          <w:sz w:val="24"/>
        </w:rPr>
        <w:t>any Right-of-Way</w:t>
      </w:r>
      <w:r w:rsidR="002A451B">
        <w:rPr>
          <w:rFonts w:ascii="Times New Roman" w:eastAsia="Times New Roman" w:hAnsi="Times New Roman" w:cs="Times New Roman"/>
          <w:color w:val="000000"/>
          <w:sz w:val="24"/>
        </w:rPr>
        <w:t xml:space="preserve"> </w:t>
      </w:r>
      <w:r w:rsidR="004712DA">
        <w:rPr>
          <w:rFonts w:ascii="Times New Roman" w:eastAsia="Times New Roman" w:hAnsi="Times New Roman" w:cs="Times New Roman"/>
          <w:color w:val="000000"/>
          <w:sz w:val="24"/>
        </w:rPr>
        <w:t>p</w:t>
      </w:r>
      <w:r w:rsidR="002A451B">
        <w:rPr>
          <w:rFonts w:ascii="Times New Roman" w:eastAsia="Times New Roman" w:hAnsi="Times New Roman" w:cs="Times New Roman"/>
          <w:color w:val="000000"/>
          <w:sz w:val="24"/>
        </w:rPr>
        <w:t xml:space="preserve">ermit </w:t>
      </w:r>
      <w:r w:rsidRPr="005B40CB">
        <w:rPr>
          <w:rFonts w:ascii="Times New Roman" w:eastAsia="Times New Roman" w:hAnsi="Times New Roman" w:cs="Times New Roman"/>
          <w:color w:val="000000"/>
          <w:sz w:val="24"/>
        </w:rPr>
        <w:t xml:space="preserve">shall be qualified to perform under </w:t>
      </w:r>
      <w:r w:rsidR="004350CF">
        <w:rPr>
          <w:rFonts w:ascii="Times New Roman" w:eastAsia="Times New Roman" w:hAnsi="Times New Roman" w:cs="Times New Roman"/>
          <w:color w:val="000000"/>
          <w:sz w:val="24"/>
        </w:rPr>
        <w:t>all general and special</w:t>
      </w:r>
      <w:r w:rsidRPr="005B40CB">
        <w:rPr>
          <w:rFonts w:ascii="Times New Roman" w:eastAsia="Times New Roman" w:hAnsi="Times New Roman" w:cs="Times New Roman"/>
          <w:color w:val="000000"/>
          <w:sz w:val="24"/>
        </w:rPr>
        <w:t xml:space="preserve"> terms and conditions</w:t>
      </w:r>
      <w:r w:rsidR="004350CF">
        <w:rPr>
          <w:rFonts w:ascii="Times New Roman" w:eastAsia="Times New Roman" w:hAnsi="Times New Roman" w:cs="Times New Roman"/>
          <w:color w:val="000000"/>
          <w:sz w:val="24"/>
        </w:rPr>
        <w:t>;</w:t>
      </w:r>
      <w:r w:rsidRPr="005B40CB">
        <w:rPr>
          <w:rFonts w:ascii="Times New Roman" w:eastAsia="Times New Roman" w:hAnsi="Times New Roman" w:cs="Times New Roman"/>
          <w:color w:val="000000"/>
          <w:sz w:val="24"/>
        </w:rPr>
        <w:t xml:space="preserve"> </w:t>
      </w:r>
      <w:r w:rsidR="004350CF">
        <w:rPr>
          <w:rFonts w:ascii="Times New Roman" w:eastAsia="Times New Roman" w:hAnsi="Times New Roman" w:cs="Times New Roman"/>
          <w:color w:val="000000"/>
          <w:sz w:val="24"/>
        </w:rPr>
        <w:t xml:space="preserve">must </w:t>
      </w:r>
      <w:r w:rsidRPr="005B40CB">
        <w:rPr>
          <w:rFonts w:ascii="Times New Roman" w:eastAsia="Times New Roman" w:hAnsi="Times New Roman" w:cs="Times New Roman"/>
          <w:color w:val="000000"/>
          <w:sz w:val="24"/>
        </w:rPr>
        <w:t xml:space="preserve">comply with </w:t>
      </w:r>
      <w:r w:rsidR="004350CF">
        <w:rPr>
          <w:rFonts w:ascii="Times New Roman" w:eastAsia="Times New Roman" w:hAnsi="Times New Roman" w:cs="Times New Roman"/>
          <w:color w:val="000000"/>
          <w:sz w:val="24"/>
        </w:rPr>
        <w:t xml:space="preserve">all </w:t>
      </w:r>
      <w:r w:rsidRPr="005B40CB">
        <w:rPr>
          <w:rFonts w:ascii="Times New Roman" w:eastAsia="Times New Roman" w:hAnsi="Times New Roman" w:cs="Times New Roman"/>
          <w:color w:val="000000"/>
          <w:sz w:val="24"/>
        </w:rPr>
        <w:t xml:space="preserve">applicable law; shall be subject to the obligations of </w:t>
      </w:r>
      <w:r w:rsidR="004712DA">
        <w:rPr>
          <w:rFonts w:ascii="Times New Roman" w:eastAsia="Times New Roman" w:hAnsi="Times New Roman" w:cs="Times New Roman"/>
          <w:color w:val="000000"/>
          <w:sz w:val="24"/>
        </w:rPr>
        <w:t xml:space="preserve">the Right-of-Way Permit </w:t>
      </w:r>
      <w:r w:rsidR="002A451B">
        <w:rPr>
          <w:rFonts w:ascii="Times New Roman" w:eastAsia="Times New Roman" w:hAnsi="Times New Roman" w:cs="Times New Roman"/>
          <w:color w:val="000000"/>
          <w:sz w:val="24"/>
        </w:rPr>
        <w:t xml:space="preserve">and </w:t>
      </w:r>
      <w:r w:rsidR="004350CF">
        <w:rPr>
          <w:rFonts w:ascii="Times New Roman" w:eastAsia="Times New Roman" w:hAnsi="Times New Roman" w:cs="Times New Roman"/>
          <w:color w:val="000000"/>
          <w:sz w:val="24"/>
        </w:rPr>
        <w:t xml:space="preserve">all general and special </w:t>
      </w:r>
      <w:r w:rsidR="002A451B">
        <w:rPr>
          <w:rFonts w:ascii="Times New Roman" w:eastAsia="Times New Roman" w:hAnsi="Times New Roman" w:cs="Times New Roman"/>
          <w:color w:val="000000"/>
          <w:sz w:val="24"/>
        </w:rPr>
        <w:t>terms and conditions</w:t>
      </w:r>
      <w:r w:rsidRPr="005B40CB">
        <w:rPr>
          <w:rFonts w:ascii="Times New Roman" w:eastAsia="Times New Roman" w:hAnsi="Times New Roman" w:cs="Times New Roman"/>
          <w:color w:val="000000"/>
          <w:sz w:val="24"/>
        </w:rPr>
        <w:t xml:space="preserve">, including responsibility for any defaults which occurred prior to the transfer or assignment; shall supply the Road Commission with the information required under Section 3.1; and shall comply with any updated insurance and performance </w:t>
      </w:r>
      <w:r w:rsidR="004350CF">
        <w:rPr>
          <w:rFonts w:ascii="Times New Roman" w:eastAsia="Times New Roman" w:hAnsi="Times New Roman" w:cs="Times New Roman"/>
          <w:color w:val="000000"/>
          <w:sz w:val="24"/>
        </w:rPr>
        <w:t xml:space="preserve">deposit </w:t>
      </w:r>
      <w:r w:rsidR="00C83CF7">
        <w:rPr>
          <w:rFonts w:ascii="Times New Roman" w:eastAsia="Times New Roman" w:hAnsi="Times New Roman" w:cs="Times New Roman"/>
          <w:color w:val="000000"/>
          <w:sz w:val="24"/>
        </w:rPr>
        <w:t xml:space="preserve">or other security </w:t>
      </w:r>
      <w:r w:rsidRPr="005B40CB">
        <w:rPr>
          <w:rFonts w:ascii="Times New Roman" w:eastAsia="Times New Roman" w:hAnsi="Times New Roman" w:cs="Times New Roman"/>
          <w:color w:val="000000"/>
          <w:sz w:val="24"/>
        </w:rPr>
        <w:t>requirements under Sections 6 and 8 respectively, which the Road Commission deems necessary, and</w:t>
      </w:r>
    </w:p>
    <w:p w14:paraId="619C60A4" w14:textId="77777777" w:rsidR="00AE6EC5" w:rsidRDefault="00400F59" w:rsidP="00D825B4">
      <w:pPr>
        <w:pStyle w:val="ListParagraph"/>
        <w:widowControl/>
        <w:numPr>
          <w:ilvl w:val="1"/>
          <w:numId w:val="4"/>
        </w:numPr>
        <w:tabs>
          <w:tab w:val="left" w:pos="648"/>
        </w:tabs>
        <w:spacing w:before="1" w:line="283" w:lineRule="exact"/>
        <w:ind w:left="1541" w:hanging="720"/>
        <w:textAlignment w:val="baseline"/>
        <w:rPr>
          <w:rFonts w:ascii="Times New Roman" w:eastAsia="Times New Roman" w:hAnsi="Times New Roman" w:cs="Times New Roman"/>
          <w:color w:val="000000"/>
          <w:sz w:val="24"/>
        </w:rPr>
      </w:pPr>
      <w:r w:rsidRPr="005B40CB">
        <w:rPr>
          <w:rFonts w:ascii="Times New Roman" w:eastAsia="PMingLiU" w:hAnsi="Times New Roman" w:cs="Times New Roman"/>
          <w:sz w:val="24"/>
          <w:szCs w:val="24"/>
        </w:rPr>
        <w:t xml:space="preserve">Pole tag replacement </w:t>
      </w:r>
      <w:r w:rsidR="003A03ED" w:rsidRPr="005B40CB">
        <w:rPr>
          <w:rFonts w:ascii="Times New Roman" w:eastAsia="PMingLiU" w:hAnsi="Times New Roman" w:cs="Times New Roman"/>
          <w:sz w:val="24"/>
          <w:szCs w:val="24"/>
        </w:rPr>
        <w:t>will</w:t>
      </w:r>
      <w:r w:rsidRPr="005B40CB">
        <w:rPr>
          <w:rFonts w:ascii="Times New Roman" w:eastAsia="PMingLiU" w:hAnsi="Times New Roman" w:cs="Times New Roman"/>
          <w:sz w:val="24"/>
          <w:szCs w:val="24"/>
        </w:rPr>
        <w:t xml:space="preserve"> comport with any such assignment or other change</w:t>
      </w:r>
      <w:r w:rsidR="00AE6EC5" w:rsidRPr="00AE6EC5">
        <w:rPr>
          <w:rFonts w:ascii="Times New Roman" w:eastAsia="PMingLiU" w:hAnsi="Times New Roman" w:cs="Times New Roman"/>
          <w:sz w:val="24"/>
          <w:szCs w:val="24"/>
        </w:rPr>
        <w:t>.</w:t>
      </w:r>
    </w:p>
    <w:p w14:paraId="47344E77" w14:textId="77777777" w:rsidR="00400F59" w:rsidRPr="00AE6EC5" w:rsidRDefault="00400F59" w:rsidP="00D825B4">
      <w:pPr>
        <w:pStyle w:val="ListParagraph"/>
        <w:widowControl/>
        <w:numPr>
          <w:ilvl w:val="0"/>
          <w:numId w:val="4"/>
        </w:numPr>
        <w:tabs>
          <w:tab w:val="left" w:pos="648"/>
        </w:tabs>
        <w:spacing w:before="240" w:line="283" w:lineRule="exact"/>
        <w:textAlignment w:val="baseline"/>
        <w:rPr>
          <w:rFonts w:ascii="Times New Roman" w:eastAsia="Times New Roman" w:hAnsi="Times New Roman" w:cs="Times New Roman"/>
          <w:color w:val="000000"/>
          <w:sz w:val="24"/>
        </w:rPr>
      </w:pPr>
      <w:r w:rsidRPr="00AE6EC5">
        <w:rPr>
          <w:rFonts w:ascii="Times New Roman" w:eastAsia="Times New Roman" w:hAnsi="Times New Roman" w:cs="Times New Roman"/>
          <w:color w:val="000000"/>
          <w:sz w:val="24"/>
          <w:u w:val="single"/>
        </w:rPr>
        <w:t>Notices</w:t>
      </w:r>
    </w:p>
    <w:p w14:paraId="3CBC1F5B" w14:textId="0D2D10E4" w:rsidR="00400F59" w:rsidRDefault="00400F59" w:rsidP="00FF11EC">
      <w:pPr>
        <w:pStyle w:val="ListParagraph"/>
        <w:widowControl/>
        <w:numPr>
          <w:ilvl w:val="1"/>
          <w:numId w:val="4"/>
        </w:numPr>
        <w:spacing w:before="269" w:line="283" w:lineRule="exact"/>
        <w:ind w:left="1541" w:hanging="720"/>
        <w:jc w:val="both"/>
        <w:textAlignment w:val="baseline"/>
        <w:rPr>
          <w:rFonts w:ascii="Times New Roman" w:eastAsia="Times New Roman" w:hAnsi="Times New Roman" w:cs="Times New Roman"/>
          <w:color w:val="000000"/>
          <w:spacing w:val="3"/>
          <w:sz w:val="24"/>
        </w:rPr>
      </w:pPr>
      <w:r w:rsidRPr="005B40CB">
        <w:rPr>
          <w:rFonts w:ascii="Times New Roman" w:eastAsia="Times New Roman" w:hAnsi="Times New Roman" w:cs="Times New Roman"/>
          <w:color w:val="000000"/>
          <w:spacing w:val="3"/>
          <w:sz w:val="24"/>
          <w:u w:val="single"/>
        </w:rPr>
        <w:t>Notices</w:t>
      </w:r>
      <w:r w:rsidRPr="00B4198E">
        <w:rPr>
          <w:rFonts w:ascii="Times New Roman" w:eastAsia="Times New Roman" w:hAnsi="Times New Roman" w:cs="Times New Roman"/>
          <w:color w:val="000000"/>
          <w:spacing w:val="3"/>
          <w:sz w:val="24"/>
        </w:rPr>
        <w:t>.</w:t>
      </w:r>
      <w:r w:rsidR="00B4198E">
        <w:rPr>
          <w:rFonts w:ascii="Times New Roman" w:eastAsia="Times New Roman" w:hAnsi="Times New Roman" w:cs="Times New Roman"/>
          <w:color w:val="000000"/>
          <w:spacing w:val="3"/>
          <w:sz w:val="24"/>
        </w:rPr>
        <w:t xml:space="preserve">  </w:t>
      </w:r>
      <w:r w:rsidRPr="005B40CB">
        <w:rPr>
          <w:rFonts w:ascii="Times New Roman" w:eastAsia="Times New Roman" w:hAnsi="Times New Roman" w:cs="Times New Roman"/>
          <w:color w:val="000000"/>
          <w:spacing w:val="3"/>
          <w:sz w:val="24"/>
        </w:rPr>
        <w:t xml:space="preserve">All notices under </w:t>
      </w:r>
      <w:r w:rsidR="004350CF">
        <w:rPr>
          <w:rFonts w:ascii="Times New Roman" w:eastAsia="Times New Roman" w:hAnsi="Times New Roman" w:cs="Times New Roman"/>
          <w:color w:val="000000"/>
          <w:spacing w:val="3"/>
          <w:sz w:val="24"/>
        </w:rPr>
        <w:t>any Right-of-Way</w:t>
      </w:r>
      <w:r w:rsidR="002A451B">
        <w:rPr>
          <w:rFonts w:ascii="Times New Roman" w:eastAsia="Times New Roman" w:hAnsi="Times New Roman" w:cs="Times New Roman"/>
          <w:color w:val="000000"/>
          <w:spacing w:val="3"/>
          <w:sz w:val="24"/>
        </w:rPr>
        <w:t xml:space="preserve"> </w:t>
      </w:r>
      <w:r w:rsidR="004350CF">
        <w:rPr>
          <w:rFonts w:ascii="Times New Roman" w:eastAsia="Times New Roman" w:hAnsi="Times New Roman" w:cs="Times New Roman"/>
          <w:color w:val="000000"/>
          <w:spacing w:val="3"/>
          <w:sz w:val="24"/>
        </w:rPr>
        <w:t>P</w:t>
      </w:r>
      <w:r w:rsidR="002A451B">
        <w:rPr>
          <w:rFonts w:ascii="Times New Roman" w:eastAsia="Times New Roman" w:hAnsi="Times New Roman" w:cs="Times New Roman"/>
          <w:color w:val="000000"/>
          <w:spacing w:val="3"/>
          <w:sz w:val="24"/>
        </w:rPr>
        <w:t>ermit and these terms and conditions</w:t>
      </w:r>
      <w:r w:rsidRPr="005B40CB">
        <w:rPr>
          <w:rFonts w:ascii="Times New Roman" w:eastAsia="Times New Roman" w:hAnsi="Times New Roman" w:cs="Times New Roman"/>
          <w:color w:val="000000"/>
          <w:spacing w:val="3"/>
          <w:sz w:val="24"/>
        </w:rPr>
        <w:t xml:space="preserve"> shall be given as follows:</w:t>
      </w:r>
    </w:p>
    <w:p w14:paraId="5FF5DF67" w14:textId="6A1C1A30" w:rsidR="00270257" w:rsidRPr="00270257" w:rsidRDefault="00270257" w:rsidP="00541F16">
      <w:pPr>
        <w:pStyle w:val="ListParagraph"/>
        <w:widowControl/>
        <w:numPr>
          <w:ilvl w:val="2"/>
          <w:numId w:val="4"/>
        </w:numPr>
        <w:spacing w:before="269" w:line="283" w:lineRule="exact"/>
        <w:ind w:left="2275" w:hanging="720"/>
        <w:textAlignment w:val="baseline"/>
        <w:rPr>
          <w:rFonts w:ascii="Times New Roman" w:eastAsia="Times New Roman" w:hAnsi="Times New Roman" w:cs="Times New Roman"/>
          <w:color w:val="000000"/>
          <w:spacing w:val="3"/>
          <w:sz w:val="24"/>
        </w:rPr>
      </w:pPr>
      <w:r>
        <w:rPr>
          <w:rFonts w:ascii="Times New Roman" w:eastAsia="Times New Roman" w:hAnsi="Times New Roman" w:cs="Times New Roman"/>
          <w:color w:val="000000"/>
          <w:spacing w:val="3"/>
          <w:sz w:val="24"/>
        </w:rPr>
        <w:t>If to the Road Commission, to __________________________</w:t>
      </w:r>
    </w:p>
    <w:p w14:paraId="6F71E63A" w14:textId="3BD4A2DB" w:rsidR="00622DFC" w:rsidRPr="0063619C" w:rsidRDefault="00400F59" w:rsidP="00541F16">
      <w:pPr>
        <w:pStyle w:val="ListParagraph"/>
        <w:widowControl/>
        <w:numPr>
          <w:ilvl w:val="2"/>
          <w:numId w:val="4"/>
        </w:numPr>
        <w:spacing w:before="276" w:line="276" w:lineRule="exact"/>
        <w:ind w:left="2275"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rPr>
        <w:t>If</w:t>
      </w:r>
      <w:r w:rsidR="004350CF">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to</w:t>
      </w:r>
      <w:r w:rsidR="00622DFC">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Company,</w:t>
      </w:r>
      <w:r w:rsidR="0086205B">
        <w:rPr>
          <w:rFonts w:ascii="Times New Roman" w:eastAsia="Times New Roman" w:hAnsi="Times New Roman" w:cs="Times New Roman"/>
          <w:color w:val="000000"/>
          <w:sz w:val="24"/>
        </w:rPr>
        <w:t xml:space="preserve"> </w:t>
      </w:r>
      <w:r w:rsidR="004350CF">
        <w:rPr>
          <w:rFonts w:ascii="Times New Roman" w:eastAsia="Times New Roman" w:hAnsi="Times New Roman" w:cs="Times New Roman"/>
          <w:color w:val="000000"/>
          <w:sz w:val="24"/>
        </w:rPr>
        <w:t>to</w:t>
      </w:r>
      <w:r w:rsidR="00270257">
        <w:rPr>
          <w:rFonts w:ascii="Times New Roman" w:eastAsia="Times New Roman" w:hAnsi="Times New Roman" w:cs="Times New Roman"/>
          <w:color w:val="000000"/>
          <w:sz w:val="24"/>
        </w:rPr>
        <w:t>_</w:t>
      </w:r>
      <w:r w:rsidR="00622DFC">
        <w:rPr>
          <w:rFonts w:ascii="Times New Roman" w:eastAsia="Times New Roman" w:hAnsi="Times New Roman" w:cs="Times New Roman"/>
          <w:color w:val="000000"/>
          <w:sz w:val="24"/>
        </w:rPr>
        <w:t>_____</w:t>
      </w:r>
      <w:r w:rsidRPr="005B40CB">
        <w:rPr>
          <w:rFonts w:ascii="Times New Roman" w:eastAsia="Times New Roman" w:hAnsi="Times New Roman" w:cs="Times New Roman"/>
          <w:color w:val="000000"/>
          <w:sz w:val="24"/>
        </w:rPr>
        <w:t>_</w:t>
      </w:r>
      <w:r w:rsidR="004350CF">
        <w:rPr>
          <w:rFonts w:ascii="Times New Roman" w:eastAsia="Times New Roman" w:hAnsi="Times New Roman" w:cs="Times New Roman"/>
          <w:color w:val="000000"/>
          <w:sz w:val="24"/>
        </w:rPr>
        <w:t>_</w:t>
      </w:r>
      <w:r w:rsidRPr="005B40CB">
        <w:rPr>
          <w:rFonts w:ascii="Times New Roman" w:eastAsia="Times New Roman" w:hAnsi="Times New Roman" w:cs="Times New Roman"/>
          <w:color w:val="000000"/>
          <w:sz w:val="24"/>
        </w:rPr>
        <w:t>____________</w:t>
      </w:r>
      <w:r w:rsidR="00622DFC">
        <w:rPr>
          <w:rFonts w:ascii="Times New Roman" w:eastAsia="Times New Roman" w:hAnsi="Times New Roman" w:cs="Times New Roman"/>
          <w:color w:val="000000"/>
          <w:sz w:val="24"/>
        </w:rPr>
        <w:t>_________</w:t>
      </w:r>
      <w:r w:rsidRPr="005B40CB">
        <w:rPr>
          <w:rFonts w:ascii="Times New Roman" w:eastAsia="Times New Roman" w:hAnsi="Times New Roman" w:cs="Times New Roman"/>
          <w:color w:val="000000"/>
          <w:sz w:val="24"/>
        </w:rPr>
        <w:t>______</w:t>
      </w:r>
      <w:r w:rsidR="00AE6EC5">
        <w:rPr>
          <w:rFonts w:ascii="Times New Roman" w:eastAsia="Times New Roman" w:hAnsi="Times New Roman" w:cs="Times New Roman"/>
          <w:color w:val="000000"/>
          <w:sz w:val="24"/>
        </w:rPr>
        <w:t>__</w:t>
      </w:r>
      <w:r w:rsidRPr="005B40CB">
        <w:rPr>
          <w:rFonts w:ascii="Times New Roman" w:eastAsia="Times New Roman" w:hAnsi="Times New Roman" w:cs="Times New Roman"/>
          <w:color w:val="000000"/>
          <w:sz w:val="24"/>
        </w:rPr>
        <w:t>_</w:t>
      </w:r>
    </w:p>
    <w:p w14:paraId="14D95739" w14:textId="26520E70" w:rsidR="00400F59" w:rsidRPr="005B40CB" w:rsidRDefault="00400F59" w:rsidP="00B4198E">
      <w:pPr>
        <w:pStyle w:val="ListParagraph"/>
        <w:widowControl/>
        <w:numPr>
          <w:ilvl w:val="1"/>
          <w:numId w:val="4"/>
        </w:numPr>
        <w:spacing w:before="276"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Change of Address</w:t>
      </w:r>
      <w:r w:rsidRPr="00B4198E">
        <w:rPr>
          <w:rFonts w:ascii="Times New Roman" w:eastAsia="Times New Roman" w:hAnsi="Times New Roman" w:cs="Times New Roman"/>
          <w:color w:val="000000"/>
          <w:sz w:val="24"/>
        </w:rPr>
        <w:t>.</w:t>
      </w:r>
      <w:r w:rsidR="00B4198E">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 Company and </w:t>
      </w:r>
      <w:r w:rsidR="003A03ED" w:rsidRPr="005B40CB">
        <w:rPr>
          <w:rFonts w:ascii="Times New Roman" w:eastAsia="Times New Roman" w:hAnsi="Times New Roman" w:cs="Times New Roman"/>
          <w:color w:val="000000"/>
          <w:sz w:val="24"/>
        </w:rPr>
        <w:t>the Road Commission</w:t>
      </w:r>
      <w:r w:rsidR="000E0D51" w:rsidRPr="005B40CB">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may change its address or personnel for the receipt of notices at any time by giving notice thereof to the other as set forth above.</w:t>
      </w:r>
    </w:p>
    <w:p w14:paraId="70F3DDC0" w14:textId="77777777" w:rsidR="00400F59" w:rsidRPr="005B40CB" w:rsidRDefault="00400F59" w:rsidP="00522FA1">
      <w:pPr>
        <w:pStyle w:val="ListParagraph"/>
        <w:widowControl/>
        <w:numPr>
          <w:ilvl w:val="0"/>
          <w:numId w:val="4"/>
        </w:numPr>
        <w:tabs>
          <w:tab w:val="left" w:pos="648"/>
        </w:tabs>
        <w:spacing w:before="269" w:line="283" w:lineRule="exact"/>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Other items</w:t>
      </w:r>
    </w:p>
    <w:p w14:paraId="568F09DB" w14:textId="4646F5D9" w:rsidR="00400F59" w:rsidRPr="005B40CB" w:rsidRDefault="00400F59" w:rsidP="00A100FD">
      <w:pPr>
        <w:pStyle w:val="ListParagraph"/>
        <w:widowControl/>
        <w:numPr>
          <w:ilvl w:val="1"/>
          <w:numId w:val="4"/>
        </w:numPr>
        <w:spacing w:before="276"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No Cable, OVS</w:t>
      </w:r>
      <w:r w:rsidRPr="001B6FB3">
        <w:rPr>
          <w:rFonts w:ascii="Times New Roman" w:eastAsia="Times New Roman" w:hAnsi="Times New Roman" w:cs="Times New Roman"/>
          <w:color w:val="000000"/>
          <w:sz w:val="24"/>
        </w:rPr>
        <w:t>.</w:t>
      </w:r>
      <w:r w:rsidR="001B6FB3">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 </w:t>
      </w:r>
      <w:r w:rsidR="004350CF">
        <w:rPr>
          <w:rFonts w:ascii="Times New Roman" w:eastAsia="Times New Roman" w:hAnsi="Times New Roman" w:cs="Times New Roman"/>
          <w:color w:val="000000"/>
          <w:sz w:val="24"/>
        </w:rPr>
        <w:t>Any Right-of-Way</w:t>
      </w:r>
      <w:r w:rsidR="002A451B">
        <w:rPr>
          <w:rFonts w:ascii="Times New Roman" w:eastAsia="Times New Roman" w:hAnsi="Times New Roman" w:cs="Times New Roman"/>
          <w:color w:val="000000"/>
          <w:sz w:val="24"/>
        </w:rPr>
        <w:t xml:space="preserve"> </w:t>
      </w:r>
      <w:r w:rsidR="004350CF">
        <w:rPr>
          <w:rFonts w:ascii="Times New Roman" w:eastAsia="Times New Roman" w:hAnsi="Times New Roman" w:cs="Times New Roman"/>
          <w:color w:val="000000"/>
          <w:sz w:val="24"/>
        </w:rPr>
        <w:t>P</w:t>
      </w:r>
      <w:r w:rsidR="002A451B">
        <w:rPr>
          <w:rFonts w:ascii="Times New Roman" w:eastAsia="Times New Roman" w:hAnsi="Times New Roman" w:cs="Times New Roman"/>
          <w:color w:val="000000"/>
          <w:sz w:val="24"/>
        </w:rPr>
        <w:t>ermit and these terms and conditions</w:t>
      </w:r>
      <w:r w:rsidRPr="005B40CB">
        <w:rPr>
          <w:rFonts w:ascii="Times New Roman" w:eastAsia="Times New Roman" w:hAnsi="Times New Roman" w:cs="Times New Roman"/>
          <w:color w:val="000000"/>
          <w:sz w:val="24"/>
        </w:rPr>
        <w:t xml:space="preserve"> do not authorize Company to provide commercial cable type services to the public, such as “cable service” or the services of an “open video system operator” (as such terms are defined in the Federal Communications Act of 1934 and implementing regulations, currently 47 U.S.C. §§ 522 (6), 573 and 47 CFR § 76.1500).</w:t>
      </w:r>
    </w:p>
    <w:p w14:paraId="487A012E" w14:textId="2C345F75" w:rsidR="00400F59" w:rsidRPr="005B40CB" w:rsidRDefault="00400F59" w:rsidP="00FF11EC">
      <w:pPr>
        <w:pStyle w:val="ListParagraph"/>
        <w:widowControl/>
        <w:numPr>
          <w:ilvl w:val="1"/>
          <w:numId w:val="4"/>
        </w:numPr>
        <w:spacing w:before="269" w:line="283" w:lineRule="exact"/>
        <w:ind w:left="1541" w:hanging="720"/>
        <w:jc w:val="both"/>
        <w:textAlignment w:val="baseline"/>
        <w:rPr>
          <w:rFonts w:ascii="Times New Roman" w:eastAsia="Times New Roman" w:hAnsi="Times New Roman" w:cs="Times New Roman"/>
          <w:color w:val="000000"/>
          <w:spacing w:val="3"/>
          <w:sz w:val="24"/>
        </w:rPr>
      </w:pPr>
      <w:r w:rsidRPr="005B40CB">
        <w:rPr>
          <w:rFonts w:ascii="Times New Roman" w:eastAsia="Times New Roman" w:hAnsi="Times New Roman" w:cs="Times New Roman"/>
          <w:color w:val="000000"/>
          <w:spacing w:val="3"/>
          <w:sz w:val="24"/>
          <w:u w:val="single"/>
        </w:rPr>
        <w:t>Duties</w:t>
      </w:r>
      <w:r w:rsidRPr="00A100FD">
        <w:rPr>
          <w:rFonts w:ascii="Times New Roman" w:eastAsia="Times New Roman" w:hAnsi="Times New Roman" w:cs="Times New Roman"/>
          <w:color w:val="000000"/>
          <w:spacing w:val="3"/>
          <w:sz w:val="24"/>
        </w:rPr>
        <w:t>.</w:t>
      </w:r>
      <w:r w:rsidRPr="005B40CB">
        <w:rPr>
          <w:rFonts w:ascii="Times New Roman" w:eastAsia="Times New Roman" w:hAnsi="Times New Roman" w:cs="Times New Roman"/>
          <w:color w:val="000000"/>
          <w:spacing w:val="3"/>
          <w:sz w:val="24"/>
        </w:rPr>
        <w:t xml:space="preserve"> </w:t>
      </w:r>
      <w:r w:rsidR="00A100FD">
        <w:rPr>
          <w:rFonts w:ascii="Times New Roman" w:eastAsia="Times New Roman" w:hAnsi="Times New Roman" w:cs="Times New Roman"/>
          <w:color w:val="000000"/>
          <w:spacing w:val="3"/>
          <w:sz w:val="24"/>
        </w:rPr>
        <w:t xml:space="preserve"> </w:t>
      </w:r>
      <w:r w:rsidRPr="005B40CB">
        <w:rPr>
          <w:rFonts w:ascii="Times New Roman" w:eastAsia="Times New Roman" w:hAnsi="Times New Roman" w:cs="Times New Roman"/>
          <w:color w:val="000000"/>
          <w:spacing w:val="3"/>
          <w:sz w:val="24"/>
        </w:rPr>
        <w:t xml:space="preserve">Company shall faithfully perform all duties required by </w:t>
      </w:r>
      <w:r w:rsidR="002A451B">
        <w:rPr>
          <w:rFonts w:ascii="Times New Roman" w:eastAsia="Times New Roman" w:hAnsi="Times New Roman" w:cs="Times New Roman"/>
          <w:color w:val="000000"/>
          <w:spacing w:val="3"/>
          <w:sz w:val="24"/>
        </w:rPr>
        <w:t>this permit and these terms and conditions</w:t>
      </w:r>
      <w:r w:rsidRPr="005B40CB">
        <w:rPr>
          <w:rFonts w:ascii="Times New Roman" w:eastAsia="Times New Roman" w:hAnsi="Times New Roman" w:cs="Times New Roman"/>
          <w:color w:val="000000"/>
          <w:spacing w:val="3"/>
          <w:sz w:val="24"/>
        </w:rPr>
        <w:t>.</w:t>
      </w:r>
    </w:p>
    <w:p w14:paraId="0B8C2DC3" w14:textId="4D8BA6F5" w:rsidR="002A451B" w:rsidRPr="0063619C" w:rsidRDefault="00400F59" w:rsidP="00A100FD">
      <w:pPr>
        <w:pStyle w:val="ListParagraph"/>
        <w:widowControl/>
        <w:numPr>
          <w:ilvl w:val="1"/>
          <w:numId w:val="4"/>
        </w:numPr>
        <w:spacing w:before="276" w:line="276"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Effective Date</w:t>
      </w:r>
      <w:r w:rsidRPr="00A100FD">
        <w:rPr>
          <w:rFonts w:ascii="Times New Roman" w:eastAsia="Times New Roman" w:hAnsi="Times New Roman" w:cs="Times New Roman"/>
          <w:color w:val="000000"/>
          <w:sz w:val="24"/>
        </w:rPr>
        <w:t>.</w:t>
      </w:r>
      <w:r w:rsidRPr="005B40CB">
        <w:rPr>
          <w:rFonts w:ascii="Times New Roman" w:eastAsia="Times New Roman" w:hAnsi="Times New Roman" w:cs="Times New Roman"/>
          <w:color w:val="000000"/>
          <w:sz w:val="24"/>
        </w:rPr>
        <w:t xml:space="preserve"> </w:t>
      </w:r>
      <w:r w:rsidR="00A100FD">
        <w:rPr>
          <w:rFonts w:ascii="Times New Roman" w:eastAsia="Times New Roman" w:hAnsi="Times New Roman" w:cs="Times New Roman"/>
          <w:color w:val="000000"/>
          <w:sz w:val="24"/>
        </w:rPr>
        <w:t xml:space="preserve"> </w:t>
      </w:r>
      <w:r w:rsidR="004350CF">
        <w:rPr>
          <w:rFonts w:ascii="Times New Roman" w:eastAsia="Times New Roman" w:hAnsi="Times New Roman" w:cs="Times New Roman"/>
          <w:color w:val="000000"/>
          <w:sz w:val="24"/>
        </w:rPr>
        <w:t>Any Right-of-Way</w:t>
      </w:r>
      <w:r w:rsidR="002A451B">
        <w:rPr>
          <w:rFonts w:ascii="Times New Roman" w:eastAsia="Times New Roman" w:hAnsi="Times New Roman" w:cs="Times New Roman"/>
          <w:color w:val="000000"/>
          <w:sz w:val="24"/>
        </w:rPr>
        <w:t xml:space="preserve"> </w:t>
      </w:r>
      <w:r w:rsidR="004350CF">
        <w:rPr>
          <w:rFonts w:ascii="Times New Roman" w:eastAsia="Times New Roman" w:hAnsi="Times New Roman" w:cs="Times New Roman"/>
          <w:color w:val="000000"/>
          <w:sz w:val="24"/>
        </w:rPr>
        <w:t>P</w:t>
      </w:r>
      <w:r w:rsidR="002A451B">
        <w:rPr>
          <w:rFonts w:ascii="Times New Roman" w:eastAsia="Times New Roman" w:hAnsi="Times New Roman" w:cs="Times New Roman"/>
          <w:color w:val="000000"/>
          <w:sz w:val="24"/>
        </w:rPr>
        <w:t>ermit</w:t>
      </w:r>
      <w:r w:rsidR="004350CF">
        <w:rPr>
          <w:rFonts w:ascii="Times New Roman" w:eastAsia="Times New Roman" w:hAnsi="Times New Roman" w:cs="Times New Roman"/>
          <w:color w:val="000000"/>
          <w:sz w:val="24"/>
        </w:rPr>
        <w:t>, and all general and special terms and conditions thereto,</w:t>
      </w:r>
      <w:r w:rsidR="002A451B">
        <w:rPr>
          <w:rFonts w:ascii="Times New Roman" w:eastAsia="Times New Roman" w:hAnsi="Times New Roman" w:cs="Times New Roman"/>
          <w:color w:val="000000"/>
          <w:sz w:val="24"/>
        </w:rPr>
        <w:t xml:space="preserve"> </w:t>
      </w:r>
      <w:r w:rsidRPr="005B40CB">
        <w:rPr>
          <w:rFonts w:ascii="Times New Roman" w:eastAsia="Times New Roman" w:hAnsi="Times New Roman" w:cs="Times New Roman"/>
          <w:color w:val="000000"/>
          <w:sz w:val="24"/>
        </w:rPr>
        <w:t xml:space="preserve">shall become effective when issued by </w:t>
      </w:r>
      <w:r w:rsidR="005B40CB">
        <w:rPr>
          <w:rFonts w:ascii="Times New Roman" w:eastAsia="Times New Roman" w:hAnsi="Times New Roman" w:cs="Times New Roman"/>
          <w:color w:val="000000"/>
          <w:sz w:val="24"/>
        </w:rPr>
        <w:t xml:space="preserve">the </w:t>
      </w:r>
      <w:r w:rsidR="003A03ED" w:rsidRPr="005B40CB">
        <w:rPr>
          <w:rFonts w:ascii="Times New Roman" w:eastAsia="Times New Roman" w:hAnsi="Times New Roman" w:cs="Times New Roman"/>
          <w:color w:val="000000"/>
          <w:sz w:val="24"/>
        </w:rPr>
        <w:t>Road Commission</w:t>
      </w:r>
      <w:r w:rsidR="002A451B">
        <w:rPr>
          <w:rFonts w:ascii="Times New Roman" w:eastAsia="Times New Roman" w:hAnsi="Times New Roman" w:cs="Times New Roman"/>
          <w:color w:val="000000"/>
          <w:sz w:val="24"/>
        </w:rPr>
        <w:t>.</w:t>
      </w:r>
      <w:r w:rsidRPr="005B40CB">
        <w:rPr>
          <w:rFonts w:ascii="Times New Roman" w:eastAsia="Times New Roman" w:hAnsi="Times New Roman" w:cs="Times New Roman"/>
          <w:color w:val="000000"/>
          <w:sz w:val="24"/>
        </w:rPr>
        <w:t xml:space="preserve"> </w:t>
      </w:r>
      <w:r w:rsidR="002A451B" w:rsidRPr="0063619C">
        <w:rPr>
          <w:rFonts w:ascii="Times New Roman" w:eastAsia="Times New Roman" w:hAnsi="Times New Roman" w:cs="Times New Roman"/>
          <w:color w:val="000000"/>
          <w:sz w:val="24"/>
        </w:rPr>
        <w:t xml:space="preserve">It is intended that </w:t>
      </w:r>
      <w:r w:rsidR="004350CF">
        <w:rPr>
          <w:rFonts w:ascii="Times New Roman" w:eastAsia="Times New Roman" w:hAnsi="Times New Roman" w:cs="Times New Roman"/>
          <w:color w:val="000000"/>
          <w:sz w:val="24"/>
        </w:rPr>
        <w:t xml:space="preserve">any </w:t>
      </w:r>
      <w:r w:rsidR="004712DA">
        <w:rPr>
          <w:rFonts w:ascii="Times New Roman" w:eastAsia="Times New Roman" w:hAnsi="Times New Roman" w:cs="Times New Roman"/>
          <w:color w:val="000000"/>
          <w:sz w:val="24"/>
        </w:rPr>
        <w:t>Right-of-Way Permit</w:t>
      </w:r>
      <w:r w:rsidR="004350CF">
        <w:rPr>
          <w:rFonts w:ascii="Times New Roman" w:eastAsia="Times New Roman" w:hAnsi="Times New Roman" w:cs="Times New Roman"/>
          <w:color w:val="000000"/>
          <w:sz w:val="24"/>
        </w:rPr>
        <w:t xml:space="preserve"> </w:t>
      </w:r>
      <w:r w:rsidR="002A451B" w:rsidRPr="0063619C">
        <w:rPr>
          <w:rFonts w:ascii="Times New Roman" w:eastAsia="Times New Roman" w:hAnsi="Times New Roman" w:cs="Times New Roman"/>
          <w:color w:val="000000"/>
          <w:sz w:val="24"/>
        </w:rPr>
        <w:t xml:space="preserve">and </w:t>
      </w:r>
      <w:r w:rsidR="004350CF">
        <w:rPr>
          <w:rFonts w:ascii="Times New Roman" w:eastAsia="Times New Roman" w:hAnsi="Times New Roman" w:cs="Times New Roman"/>
          <w:color w:val="000000"/>
          <w:sz w:val="24"/>
        </w:rPr>
        <w:t xml:space="preserve">all general and special </w:t>
      </w:r>
      <w:r w:rsidR="002A451B" w:rsidRPr="0063619C">
        <w:rPr>
          <w:rFonts w:ascii="Times New Roman" w:eastAsia="Times New Roman" w:hAnsi="Times New Roman" w:cs="Times New Roman"/>
          <w:color w:val="000000"/>
          <w:sz w:val="24"/>
        </w:rPr>
        <w:t xml:space="preserve">terms and conditions not be issued </w:t>
      </w:r>
      <w:r w:rsidR="00EC4E2C" w:rsidRPr="0063619C">
        <w:rPr>
          <w:rFonts w:ascii="Times New Roman" w:eastAsia="Times New Roman" w:hAnsi="Times New Roman" w:cs="Times New Roman"/>
          <w:color w:val="000000"/>
          <w:sz w:val="24"/>
        </w:rPr>
        <w:t xml:space="preserve">or </w:t>
      </w:r>
      <w:r w:rsidR="004350CF">
        <w:rPr>
          <w:rFonts w:ascii="Times New Roman" w:eastAsia="Times New Roman" w:hAnsi="Times New Roman" w:cs="Times New Roman"/>
          <w:color w:val="000000"/>
          <w:sz w:val="24"/>
        </w:rPr>
        <w:t xml:space="preserve">become </w:t>
      </w:r>
      <w:r w:rsidR="00EC4E2C" w:rsidRPr="0063619C">
        <w:rPr>
          <w:rFonts w:ascii="Times New Roman" w:eastAsia="Times New Roman" w:hAnsi="Times New Roman" w:cs="Times New Roman"/>
          <w:color w:val="000000"/>
          <w:sz w:val="24"/>
        </w:rPr>
        <w:t xml:space="preserve">binding </w:t>
      </w:r>
      <w:r w:rsidR="002A451B" w:rsidRPr="0063619C">
        <w:rPr>
          <w:rFonts w:ascii="Times New Roman" w:eastAsia="Times New Roman" w:hAnsi="Times New Roman" w:cs="Times New Roman"/>
          <w:color w:val="000000"/>
          <w:sz w:val="24"/>
        </w:rPr>
        <w:t xml:space="preserve">unless and until: </w:t>
      </w:r>
    </w:p>
    <w:p w14:paraId="1BC44279" w14:textId="3AAE815B" w:rsidR="00EC4E2C" w:rsidRDefault="002A451B" w:rsidP="00A100FD">
      <w:pPr>
        <w:pStyle w:val="ListParagraph"/>
        <w:widowControl/>
        <w:numPr>
          <w:ilvl w:val="2"/>
          <w:numId w:val="4"/>
        </w:numPr>
        <w:spacing w:before="276" w:line="276" w:lineRule="exact"/>
        <w:ind w:left="2275" w:hanging="720"/>
        <w:jc w:val="both"/>
        <w:textAlignment w:val="baseline"/>
        <w:rPr>
          <w:rFonts w:ascii="Times New Roman" w:eastAsia="Times New Roman" w:hAnsi="Times New Roman" w:cs="Times New Roman"/>
          <w:color w:val="000000"/>
          <w:sz w:val="24"/>
        </w:rPr>
      </w:pPr>
      <w:r w:rsidRPr="0063619C">
        <w:rPr>
          <w:rFonts w:ascii="Times New Roman" w:eastAsia="Times New Roman" w:hAnsi="Times New Roman" w:cs="Times New Roman"/>
          <w:color w:val="000000"/>
          <w:sz w:val="24"/>
        </w:rPr>
        <w:t xml:space="preserve">All </w:t>
      </w:r>
      <w:r w:rsidR="00EC4E2C" w:rsidRPr="0063619C">
        <w:rPr>
          <w:rFonts w:ascii="Times New Roman" w:eastAsia="Times New Roman" w:hAnsi="Times New Roman" w:cs="Times New Roman"/>
          <w:color w:val="000000"/>
          <w:sz w:val="24"/>
        </w:rPr>
        <w:t xml:space="preserve">laws, regulations and rules of all </w:t>
      </w:r>
      <w:r w:rsidRPr="0063619C">
        <w:rPr>
          <w:rFonts w:ascii="Times New Roman" w:eastAsia="Times New Roman" w:hAnsi="Times New Roman" w:cs="Times New Roman"/>
          <w:color w:val="000000"/>
          <w:sz w:val="24"/>
        </w:rPr>
        <w:t xml:space="preserve">other government entities with concurrent, </w:t>
      </w:r>
      <w:r w:rsidR="00EC4E2C" w:rsidRPr="0063619C">
        <w:rPr>
          <w:rFonts w:ascii="Times New Roman" w:eastAsia="Times New Roman" w:hAnsi="Times New Roman" w:cs="Times New Roman"/>
          <w:color w:val="000000"/>
          <w:sz w:val="24"/>
        </w:rPr>
        <w:t xml:space="preserve">coincident, </w:t>
      </w:r>
      <w:r w:rsidRPr="0063619C">
        <w:rPr>
          <w:rFonts w:ascii="Times New Roman" w:eastAsia="Times New Roman" w:hAnsi="Times New Roman" w:cs="Times New Roman"/>
          <w:color w:val="000000"/>
          <w:sz w:val="24"/>
        </w:rPr>
        <w:t>concomitant or other jurisdiction of the affected right</w:t>
      </w:r>
      <w:r w:rsidR="00144204" w:rsidRPr="0063619C">
        <w:rPr>
          <w:rFonts w:ascii="Times New Roman" w:eastAsia="Times New Roman" w:hAnsi="Times New Roman" w:cs="Times New Roman"/>
          <w:color w:val="000000"/>
          <w:sz w:val="24"/>
        </w:rPr>
        <w:t>-</w:t>
      </w:r>
      <w:r w:rsidRPr="0063619C">
        <w:rPr>
          <w:rFonts w:ascii="Times New Roman" w:eastAsia="Times New Roman" w:hAnsi="Times New Roman" w:cs="Times New Roman"/>
          <w:color w:val="000000"/>
          <w:sz w:val="24"/>
        </w:rPr>
        <w:t>of</w:t>
      </w:r>
      <w:r w:rsidR="00144204" w:rsidRPr="0063619C">
        <w:rPr>
          <w:rFonts w:ascii="Times New Roman" w:eastAsia="Times New Roman" w:hAnsi="Times New Roman" w:cs="Times New Roman"/>
          <w:color w:val="000000"/>
          <w:sz w:val="24"/>
        </w:rPr>
        <w:t>-</w:t>
      </w:r>
      <w:r w:rsidRPr="0063619C">
        <w:rPr>
          <w:rFonts w:ascii="Times New Roman" w:eastAsia="Times New Roman" w:hAnsi="Times New Roman" w:cs="Times New Roman"/>
          <w:color w:val="000000"/>
          <w:sz w:val="24"/>
        </w:rPr>
        <w:t>way</w:t>
      </w:r>
      <w:r w:rsidR="00144204" w:rsidRPr="0063619C">
        <w:rPr>
          <w:rFonts w:ascii="Times New Roman" w:eastAsia="Times New Roman" w:hAnsi="Times New Roman" w:cs="Times New Roman"/>
          <w:color w:val="000000"/>
          <w:sz w:val="24"/>
        </w:rPr>
        <w:t>s</w:t>
      </w:r>
      <w:r w:rsidRPr="0063619C">
        <w:rPr>
          <w:rFonts w:ascii="Times New Roman" w:eastAsia="Times New Roman" w:hAnsi="Times New Roman" w:cs="Times New Roman"/>
          <w:color w:val="000000"/>
          <w:sz w:val="24"/>
        </w:rPr>
        <w:t xml:space="preserve"> have </w:t>
      </w:r>
      <w:r w:rsidR="00EC4E2C" w:rsidRPr="0063619C">
        <w:rPr>
          <w:rFonts w:ascii="Times New Roman" w:eastAsia="Times New Roman" w:hAnsi="Times New Roman" w:cs="Times New Roman"/>
          <w:color w:val="000000"/>
          <w:sz w:val="24"/>
        </w:rPr>
        <w:t>been complied with and authorized by such governmental entities</w:t>
      </w:r>
      <w:r w:rsidR="002A676D" w:rsidRPr="0063619C">
        <w:rPr>
          <w:rFonts w:ascii="Times New Roman" w:eastAsia="Times New Roman" w:hAnsi="Times New Roman" w:cs="Times New Roman"/>
          <w:color w:val="000000"/>
          <w:sz w:val="24"/>
        </w:rPr>
        <w:t xml:space="preserve"> and as referenced in section </w:t>
      </w:r>
      <w:r w:rsidR="00FB3EE3">
        <w:rPr>
          <w:rFonts w:ascii="Times New Roman" w:eastAsia="Times New Roman" w:hAnsi="Times New Roman" w:cs="Times New Roman"/>
          <w:color w:val="000000"/>
          <w:sz w:val="24"/>
        </w:rPr>
        <w:t>4</w:t>
      </w:r>
      <w:r w:rsidR="002A676D" w:rsidRPr="0063619C">
        <w:rPr>
          <w:rFonts w:ascii="Times New Roman" w:eastAsia="Times New Roman" w:hAnsi="Times New Roman" w:cs="Times New Roman"/>
          <w:color w:val="000000"/>
          <w:sz w:val="24"/>
        </w:rPr>
        <w:t>.8</w:t>
      </w:r>
      <w:r w:rsidR="00FB3EE3">
        <w:rPr>
          <w:rFonts w:ascii="Times New Roman" w:eastAsia="Times New Roman" w:hAnsi="Times New Roman" w:cs="Times New Roman"/>
          <w:color w:val="000000"/>
          <w:sz w:val="24"/>
        </w:rPr>
        <w:t>.</w:t>
      </w:r>
    </w:p>
    <w:p w14:paraId="3C5AF0B4" w14:textId="206003A0" w:rsidR="00FB3EE3" w:rsidRPr="0063619C" w:rsidRDefault="00FB3EE3" w:rsidP="00A100FD">
      <w:pPr>
        <w:pStyle w:val="ListParagraph"/>
        <w:widowControl/>
        <w:numPr>
          <w:ilvl w:val="2"/>
          <w:numId w:val="4"/>
        </w:numPr>
        <w:spacing w:before="276" w:line="276" w:lineRule="exact"/>
        <w:ind w:left="2275" w:hanging="720"/>
        <w:jc w:val="both"/>
        <w:textAlignment w:val="baseline"/>
        <w:rPr>
          <w:rFonts w:ascii="Times New Roman" w:eastAsia="Times New Roman" w:hAnsi="Times New Roman" w:cs="Times New Roman"/>
          <w:color w:val="000000"/>
          <w:sz w:val="24"/>
        </w:rPr>
      </w:pPr>
      <w:r w:rsidRPr="00FB3EE3">
        <w:rPr>
          <w:rFonts w:ascii="Times New Roman" w:eastAsia="Times New Roman" w:hAnsi="Times New Roman" w:cs="Times New Roman"/>
          <w:color w:val="000000"/>
          <w:sz w:val="24"/>
        </w:rPr>
        <w:t xml:space="preserve">All insurance documents </w:t>
      </w:r>
      <w:r w:rsidR="00FA07D5">
        <w:rPr>
          <w:rFonts w:ascii="Times New Roman" w:eastAsia="Times New Roman" w:hAnsi="Times New Roman" w:cs="Times New Roman"/>
          <w:color w:val="000000"/>
          <w:sz w:val="24"/>
        </w:rPr>
        <w:t xml:space="preserve">and the required cash performance deposit (or similar approved security) </w:t>
      </w:r>
      <w:r w:rsidRPr="00FB3EE3">
        <w:rPr>
          <w:rFonts w:ascii="Times New Roman" w:eastAsia="Times New Roman" w:hAnsi="Times New Roman" w:cs="Times New Roman"/>
          <w:color w:val="000000"/>
          <w:sz w:val="24"/>
        </w:rPr>
        <w:t>are received in proper form</w:t>
      </w:r>
      <w:r>
        <w:rPr>
          <w:rFonts w:ascii="Times New Roman" w:eastAsia="Times New Roman" w:hAnsi="Times New Roman" w:cs="Times New Roman"/>
          <w:color w:val="000000"/>
          <w:sz w:val="24"/>
        </w:rPr>
        <w:t>.</w:t>
      </w:r>
    </w:p>
    <w:p w14:paraId="2798F67B" w14:textId="553B8C47" w:rsidR="00400F59" w:rsidRPr="005B40CB" w:rsidRDefault="00FB3EE3" w:rsidP="002D59DB">
      <w:pPr>
        <w:pStyle w:val="ListParagraph"/>
        <w:widowControl/>
        <w:numPr>
          <w:ilvl w:val="1"/>
          <w:numId w:val="4"/>
        </w:numPr>
        <w:spacing w:before="278" w:line="274" w:lineRule="exact"/>
        <w:ind w:left="1541" w:hanging="720"/>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A</w:t>
      </w:r>
      <w:r w:rsidR="00400F59" w:rsidRPr="005B40CB">
        <w:rPr>
          <w:rFonts w:ascii="Times New Roman" w:eastAsia="Times New Roman" w:hAnsi="Times New Roman" w:cs="Times New Roman"/>
          <w:color w:val="000000"/>
          <w:sz w:val="24"/>
          <w:u w:val="single"/>
        </w:rPr>
        <w:t>uthority</w:t>
      </w:r>
      <w:r w:rsidR="00400F59" w:rsidRPr="002D59DB">
        <w:rPr>
          <w:rFonts w:ascii="Times New Roman" w:eastAsia="Times New Roman" w:hAnsi="Times New Roman" w:cs="Times New Roman"/>
          <w:color w:val="000000"/>
          <w:sz w:val="24"/>
        </w:rPr>
        <w:t>.</w:t>
      </w:r>
      <w:r w:rsidR="002D59DB">
        <w:rPr>
          <w:rFonts w:ascii="Times New Roman" w:eastAsia="Times New Roman" w:hAnsi="Times New Roman" w:cs="Times New Roman"/>
          <w:color w:val="000000"/>
          <w:sz w:val="24"/>
        </w:rPr>
        <w:t xml:space="preserve"> </w:t>
      </w:r>
      <w:r w:rsidR="00400F59" w:rsidRPr="005B40CB">
        <w:rPr>
          <w:rFonts w:ascii="Times New Roman" w:eastAsia="Times New Roman" w:hAnsi="Times New Roman" w:cs="Times New Roman"/>
          <w:color w:val="000000"/>
          <w:sz w:val="24"/>
        </w:rPr>
        <w:t xml:space="preserve"> </w:t>
      </w:r>
      <w:r w:rsidR="0041180F">
        <w:rPr>
          <w:rFonts w:ascii="Times New Roman" w:eastAsia="Times New Roman" w:hAnsi="Times New Roman" w:cs="Times New Roman"/>
          <w:color w:val="000000"/>
          <w:sz w:val="24"/>
        </w:rPr>
        <w:t>Any Right-of-Way</w:t>
      </w:r>
      <w:r w:rsidR="002A451B">
        <w:rPr>
          <w:rFonts w:ascii="Times New Roman" w:eastAsia="Times New Roman" w:hAnsi="Times New Roman" w:cs="Times New Roman"/>
          <w:color w:val="000000"/>
          <w:sz w:val="24"/>
        </w:rPr>
        <w:t xml:space="preserve"> </w:t>
      </w:r>
      <w:r w:rsidR="0041180F">
        <w:rPr>
          <w:rFonts w:ascii="Times New Roman" w:eastAsia="Times New Roman" w:hAnsi="Times New Roman" w:cs="Times New Roman"/>
          <w:color w:val="000000"/>
          <w:sz w:val="24"/>
        </w:rPr>
        <w:t>P</w:t>
      </w:r>
      <w:r w:rsidR="002A451B">
        <w:rPr>
          <w:rFonts w:ascii="Times New Roman" w:eastAsia="Times New Roman" w:hAnsi="Times New Roman" w:cs="Times New Roman"/>
          <w:color w:val="000000"/>
          <w:sz w:val="24"/>
        </w:rPr>
        <w:t>ermit</w:t>
      </w:r>
      <w:r w:rsidR="0041180F">
        <w:rPr>
          <w:rFonts w:ascii="Times New Roman" w:eastAsia="Times New Roman" w:hAnsi="Times New Roman" w:cs="Times New Roman"/>
          <w:color w:val="000000"/>
          <w:sz w:val="24"/>
        </w:rPr>
        <w:t xml:space="preserve">, as subject to all general and special </w:t>
      </w:r>
      <w:r w:rsidR="002A451B">
        <w:rPr>
          <w:rFonts w:ascii="Times New Roman" w:eastAsia="Times New Roman" w:hAnsi="Times New Roman" w:cs="Times New Roman"/>
          <w:color w:val="000000"/>
          <w:sz w:val="24"/>
        </w:rPr>
        <w:t>terms and conditions</w:t>
      </w:r>
      <w:r w:rsidR="0041180F">
        <w:rPr>
          <w:rFonts w:ascii="Times New Roman" w:eastAsia="Times New Roman" w:hAnsi="Times New Roman" w:cs="Times New Roman"/>
          <w:color w:val="000000"/>
          <w:sz w:val="24"/>
        </w:rPr>
        <w:t>,</w:t>
      </w:r>
      <w:r w:rsidR="00400F59" w:rsidRPr="005B40CB">
        <w:rPr>
          <w:rFonts w:ascii="Times New Roman" w:eastAsia="Times New Roman" w:hAnsi="Times New Roman" w:cs="Times New Roman"/>
          <w:color w:val="000000"/>
          <w:sz w:val="24"/>
        </w:rPr>
        <w:t xml:space="preserve"> satisf</w:t>
      </w:r>
      <w:r w:rsidR="005B40CB">
        <w:rPr>
          <w:rFonts w:ascii="Times New Roman" w:eastAsia="Times New Roman" w:hAnsi="Times New Roman" w:cs="Times New Roman"/>
          <w:color w:val="000000"/>
          <w:sz w:val="24"/>
        </w:rPr>
        <w:t>y</w:t>
      </w:r>
      <w:r w:rsidR="00400F59" w:rsidRPr="005B40CB">
        <w:rPr>
          <w:rFonts w:ascii="Times New Roman" w:eastAsia="Times New Roman" w:hAnsi="Times New Roman" w:cs="Times New Roman"/>
          <w:color w:val="000000"/>
          <w:sz w:val="24"/>
        </w:rPr>
        <w:t xml:space="preserve"> the requirement for a permit under </w:t>
      </w:r>
      <w:r w:rsidR="003A03ED" w:rsidRPr="005B40CB">
        <w:rPr>
          <w:rFonts w:ascii="Times New Roman" w:eastAsia="Times New Roman" w:hAnsi="Times New Roman" w:cs="Times New Roman"/>
          <w:color w:val="000000"/>
          <w:sz w:val="24"/>
        </w:rPr>
        <w:t>MCL 224.19b.</w:t>
      </w:r>
    </w:p>
    <w:p w14:paraId="323484F5" w14:textId="1D17EE9E" w:rsidR="00400F59" w:rsidRPr="005B40CB" w:rsidRDefault="00400F59" w:rsidP="002D59DB">
      <w:pPr>
        <w:pStyle w:val="ListParagraph"/>
        <w:widowControl/>
        <w:numPr>
          <w:ilvl w:val="1"/>
          <w:numId w:val="4"/>
        </w:numPr>
        <w:spacing w:before="274" w:line="278" w:lineRule="exact"/>
        <w:ind w:left="1541" w:hanging="720"/>
        <w:jc w:val="both"/>
        <w:textAlignment w:val="baseline"/>
        <w:rPr>
          <w:rFonts w:ascii="Times New Roman" w:eastAsia="Times New Roman" w:hAnsi="Times New Roman" w:cs="Times New Roman"/>
          <w:color w:val="000000"/>
          <w:sz w:val="24"/>
        </w:rPr>
      </w:pPr>
      <w:r w:rsidRPr="005B40CB">
        <w:rPr>
          <w:rFonts w:ascii="Times New Roman" w:eastAsia="Times New Roman" w:hAnsi="Times New Roman" w:cs="Times New Roman"/>
          <w:color w:val="000000"/>
          <w:sz w:val="24"/>
          <w:u w:val="single"/>
        </w:rPr>
        <w:t>Amendment</w:t>
      </w:r>
      <w:r w:rsidRPr="002D59DB">
        <w:rPr>
          <w:rFonts w:ascii="Times New Roman" w:eastAsia="Times New Roman" w:hAnsi="Times New Roman" w:cs="Times New Roman"/>
          <w:color w:val="000000"/>
          <w:sz w:val="24"/>
        </w:rPr>
        <w:t>.</w:t>
      </w:r>
      <w:r w:rsidR="002D59DB">
        <w:rPr>
          <w:rFonts w:ascii="Times New Roman" w:eastAsia="Times New Roman" w:hAnsi="Times New Roman" w:cs="Times New Roman"/>
          <w:color w:val="000000"/>
          <w:sz w:val="24"/>
        </w:rPr>
        <w:t xml:space="preserve">  </w:t>
      </w:r>
      <w:r w:rsidR="0041180F">
        <w:rPr>
          <w:rFonts w:ascii="Times New Roman" w:eastAsia="Times New Roman" w:hAnsi="Times New Roman" w:cs="Times New Roman"/>
          <w:color w:val="000000"/>
          <w:sz w:val="24"/>
        </w:rPr>
        <w:t>Any Right-of-Way</w:t>
      </w:r>
      <w:r w:rsidR="002A451B">
        <w:rPr>
          <w:rFonts w:ascii="Times New Roman" w:eastAsia="Times New Roman" w:hAnsi="Times New Roman" w:cs="Times New Roman"/>
          <w:color w:val="000000"/>
          <w:sz w:val="24"/>
        </w:rPr>
        <w:t xml:space="preserve"> </w:t>
      </w:r>
      <w:r w:rsidR="0041180F">
        <w:rPr>
          <w:rFonts w:ascii="Times New Roman" w:eastAsia="Times New Roman" w:hAnsi="Times New Roman" w:cs="Times New Roman"/>
          <w:color w:val="000000"/>
          <w:sz w:val="24"/>
        </w:rPr>
        <w:t>P</w:t>
      </w:r>
      <w:r w:rsidR="002A451B">
        <w:rPr>
          <w:rFonts w:ascii="Times New Roman" w:eastAsia="Times New Roman" w:hAnsi="Times New Roman" w:cs="Times New Roman"/>
          <w:color w:val="000000"/>
          <w:sz w:val="24"/>
        </w:rPr>
        <w:t xml:space="preserve">ermit and </w:t>
      </w:r>
      <w:r w:rsidR="0041180F">
        <w:rPr>
          <w:rFonts w:ascii="Times New Roman" w:eastAsia="Times New Roman" w:hAnsi="Times New Roman" w:cs="Times New Roman"/>
          <w:color w:val="000000"/>
          <w:sz w:val="24"/>
        </w:rPr>
        <w:t xml:space="preserve">any general or special </w:t>
      </w:r>
      <w:r w:rsidR="002A451B">
        <w:rPr>
          <w:rFonts w:ascii="Times New Roman" w:eastAsia="Times New Roman" w:hAnsi="Times New Roman" w:cs="Times New Roman"/>
          <w:color w:val="000000"/>
          <w:sz w:val="24"/>
        </w:rPr>
        <w:t>terms and conditions</w:t>
      </w:r>
      <w:r w:rsidR="0041180F">
        <w:rPr>
          <w:rFonts w:ascii="Times New Roman" w:eastAsia="Times New Roman" w:hAnsi="Times New Roman" w:cs="Times New Roman"/>
          <w:color w:val="000000"/>
          <w:sz w:val="24"/>
        </w:rPr>
        <w:t xml:space="preserve"> thereto,</w:t>
      </w:r>
      <w:r w:rsidRPr="005B40CB">
        <w:rPr>
          <w:rFonts w:ascii="Times New Roman" w:eastAsia="Times New Roman" w:hAnsi="Times New Roman" w:cs="Times New Roman"/>
          <w:color w:val="000000"/>
          <w:sz w:val="24"/>
        </w:rPr>
        <w:t xml:space="preserve"> </w:t>
      </w:r>
      <w:r w:rsidRPr="00FB3EE3">
        <w:rPr>
          <w:rFonts w:ascii="Times New Roman" w:eastAsia="Times New Roman" w:hAnsi="Times New Roman" w:cs="Times New Roman"/>
          <w:color w:val="000000"/>
          <w:sz w:val="24"/>
        </w:rPr>
        <w:t xml:space="preserve">may be amended by the </w:t>
      </w:r>
      <w:r w:rsidR="003A03ED" w:rsidRPr="00FB3EE3">
        <w:rPr>
          <w:rFonts w:ascii="Times New Roman" w:eastAsia="Times New Roman" w:hAnsi="Times New Roman" w:cs="Times New Roman"/>
          <w:color w:val="000000"/>
          <w:sz w:val="24"/>
        </w:rPr>
        <w:t>Road Commission</w:t>
      </w:r>
      <w:r w:rsidR="002A451B" w:rsidRPr="0063619C">
        <w:rPr>
          <w:rFonts w:ascii="Times New Roman" w:eastAsia="Times New Roman" w:hAnsi="Times New Roman" w:cs="Times New Roman"/>
          <w:color w:val="000000"/>
          <w:sz w:val="24"/>
        </w:rPr>
        <w:t xml:space="preserve"> with notice to the C</w:t>
      </w:r>
      <w:r w:rsidR="005B40CB" w:rsidRPr="00FB3EE3">
        <w:rPr>
          <w:rFonts w:ascii="Times New Roman" w:eastAsia="Times New Roman" w:hAnsi="Times New Roman" w:cs="Times New Roman"/>
          <w:color w:val="000000"/>
          <w:sz w:val="24"/>
        </w:rPr>
        <w:t>ompany</w:t>
      </w:r>
      <w:r w:rsidRPr="005B40CB">
        <w:rPr>
          <w:rFonts w:ascii="Times New Roman" w:eastAsia="Times New Roman" w:hAnsi="Times New Roman" w:cs="Times New Roman"/>
          <w:color w:val="000000"/>
          <w:sz w:val="24"/>
        </w:rPr>
        <w:t>.</w:t>
      </w:r>
    </w:p>
    <w:p w14:paraId="23DD6E4B" w14:textId="2D3694F2" w:rsidR="00400F59" w:rsidRDefault="00AE6EC5" w:rsidP="002D59DB">
      <w:pPr>
        <w:pStyle w:val="ListParagraph"/>
        <w:widowControl/>
        <w:numPr>
          <w:ilvl w:val="1"/>
          <w:numId w:val="4"/>
        </w:numPr>
        <w:spacing w:before="282" w:after="282" w:line="275" w:lineRule="exact"/>
        <w:ind w:left="1541" w:hanging="720"/>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I</w:t>
      </w:r>
      <w:r w:rsidR="00400F59" w:rsidRPr="005B40CB">
        <w:rPr>
          <w:rFonts w:ascii="Times New Roman" w:eastAsia="Times New Roman" w:hAnsi="Times New Roman" w:cs="Times New Roman"/>
          <w:color w:val="000000"/>
          <w:sz w:val="24"/>
          <w:u w:val="single"/>
        </w:rPr>
        <w:t>nterpretation and Severability</w:t>
      </w:r>
      <w:r w:rsidR="00400F59" w:rsidRPr="002D59DB">
        <w:rPr>
          <w:rFonts w:ascii="Times New Roman" w:eastAsia="Times New Roman" w:hAnsi="Times New Roman" w:cs="Times New Roman"/>
          <w:color w:val="000000"/>
          <w:sz w:val="24"/>
        </w:rPr>
        <w:t>.</w:t>
      </w:r>
      <w:r w:rsidR="002D59DB">
        <w:rPr>
          <w:rFonts w:ascii="Times New Roman" w:eastAsia="Times New Roman" w:hAnsi="Times New Roman" w:cs="Times New Roman"/>
          <w:color w:val="000000"/>
          <w:sz w:val="24"/>
        </w:rPr>
        <w:t xml:space="preserve"> </w:t>
      </w:r>
      <w:r w:rsidR="00400F59" w:rsidRPr="005B40CB">
        <w:rPr>
          <w:rFonts w:ascii="Times New Roman" w:eastAsia="Times New Roman" w:hAnsi="Times New Roman" w:cs="Times New Roman"/>
          <w:color w:val="000000"/>
          <w:sz w:val="24"/>
        </w:rPr>
        <w:t xml:space="preserve"> The provisions of </w:t>
      </w:r>
      <w:r w:rsidR="0041180F">
        <w:rPr>
          <w:rFonts w:ascii="Times New Roman" w:eastAsia="Times New Roman" w:hAnsi="Times New Roman" w:cs="Times New Roman"/>
          <w:color w:val="000000"/>
          <w:sz w:val="24"/>
        </w:rPr>
        <w:t xml:space="preserve">any Right-of-Way </w:t>
      </w:r>
      <w:r w:rsidR="002A451B">
        <w:rPr>
          <w:rFonts w:ascii="Times New Roman" w:eastAsia="Times New Roman" w:hAnsi="Times New Roman" w:cs="Times New Roman"/>
          <w:color w:val="000000"/>
          <w:sz w:val="24"/>
        </w:rPr>
        <w:t xml:space="preserve">permit and </w:t>
      </w:r>
      <w:r w:rsidR="0041180F">
        <w:rPr>
          <w:rFonts w:ascii="Times New Roman" w:eastAsia="Times New Roman" w:hAnsi="Times New Roman" w:cs="Times New Roman"/>
          <w:color w:val="000000"/>
          <w:sz w:val="24"/>
        </w:rPr>
        <w:t xml:space="preserve">all general and special terms </w:t>
      </w:r>
      <w:r w:rsidR="002A451B">
        <w:rPr>
          <w:rFonts w:ascii="Times New Roman" w:eastAsia="Times New Roman" w:hAnsi="Times New Roman" w:cs="Times New Roman"/>
          <w:color w:val="000000"/>
          <w:sz w:val="24"/>
        </w:rPr>
        <w:t>and conditions</w:t>
      </w:r>
      <w:r w:rsidR="0041180F">
        <w:rPr>
          <w:rFonts w:ascii="Times New Roman" w:eastAsia="Times New Roman" w:hAnsi="Times New Roman" w:cs="Times New Roman"/>
          <w:color w:val="000000"/>
          <w:sz w:val="24"/>
        </w:rPr>
        <w:t xml:space="preserve"> thereto</w:t>
      </w:r>
      <w:r w:rsidR="00400F59" w:rsidRPr="005B40CB">
        <w:rPr>
          <w:rFonts w:ascii="Times New Roman" w:eastAsia="Times New Roman" w:hAnsi="Times New Roman" w:cs="Times New Roman"/>
          <w:color w:val="000000"/>
          <w:sz w:val="24"/>
        </w:rPr>
        <w:t xml:space="preserve"> shall be liberally construed to fulfill the </w:t>
      </w:r>
      <w:r w:rsidR="003A03ED" w:rsidRPr="005B40CB">
        <w:rPr>
          <w:rFonts w:ascii="Times New Roman" w:eastAsia="Times New Roman" w:hAnsi="Times New Roman" w:cs="Times New Roman"/>
          <w:color w:val="000000"/>
          <w:sz w:val="24"/>
        </w:rPr>
        <w:t>Road Commission’s</w:t>
      </w:r>
      <w:r w:rsidR="00400F59" w:rsidRPr="005B40CB">
        <w:rPr>
          <w:rFonts w:ascii="Times New Roman" w:eastAsia="Times New Roman" w:hAnsi="Times New Roman" w:cs="Times New Roman"/>
          <w:color w:val="000000"/>
          <w:sz w:val="24"/>
        </w:rPr>
        <w:t xml:space="preserve"> </w:t>
      </w:r>
      <w:r w:rsidR="00144204">
        <w:rPr>
          <w:rFonts w:ascii="Times New Roman" w:eastAsia="Times New Roman" w:hAnsi="Times New Roman" w:cs="Times New Roman"/>
          <w:color w:val="000000"/>
          <w:sz w:val="24"/>
        </w:rPr>
        <w:t xml:space="preserve">Permit Policy for Safely Allowing Limited Communication Service Provider Facilities Access </w:t>
      </w:r>
      <w:proofErr w:type="gramStart"/>
      <w:r w:rsidR="00144204">
        <w:rPr>
          <w:rFonts w:ascii="Times New Roman" w:eastAsia="Times New Roman" w:hAnsi="Times New Roman" w:cs="Times New Roman"/>
          <w:color w:val="000000"/>
          <w:sz w:val="24"/>
        </w:rPr>
        <w:t>Within</w:t>
      </w:r>
      <w:proofErr w:type="gramEnd"/>
      <w:r w:rsidR="00144204">
        <w:rPr>
          <w:rFonts w:ascii="Times New Roman" w:eastAsia="Times New Roman" w:hAnsi="Times New Roman" w:cs="Times New Roman"/>
          <w:color w:val="000000"/>
          <w:sz w:val="24"/>
        </w:rPr>
        <w:t xml:space="preserve"> the County Road Right-of-Ways</w:t>
      </w:r>
      <w:r w:rsidR="00400F59" w:rsidRPr="005B40CB">
        <w:rPr>
          <w:rFonts w:ascii="Times New Roman" w:eastAsia="Times New Roman" w:hAnsi="Times New Roman" w:cs="Times New Roman"/>
          <w:color w:val="000000"/>
          <w:sz w:val="24"/>
        </w:rPr>
        <w:t>,</w:t>
      </w:r>
      <w:r w:rsidR="000E0D51" w:rsidRPr="005B40CB">
        <w:rPr>
          <w:rFonts w:ascii="Times New Roman" w:eastAsia="Times New Roman" w:hAnsi="Times New Roman" w:cs="Times New Roman"/>
          <w:color w:val="000000"/>
          <w:sz w:val="24"/>
        </w:rPr>
        <w:t xml:space="preserve"> which is incorporated herein by reference,</w:t>
      </w:r>
      <w:r w:rsidR="00400F59" w:rsidRPr="005B40CB">
        <w:rPr>
          <w:rFonts w:ascii="Times New Roman" w:eastAsia="Times New Roman" w:hAnsi="Times New Roman" w:cs="Times New Roman"/>
          <w:color w:val="000000"/>
          <w:sz w:val="24"/>
        </w:rPr>
        <w:t xml:space="preserve"> </w:t>
      </w:r>
      <w:r w:rsidR="00144204">
        <w:rPr>
          <w:rFonts w:ascii="Times New Roman" w:eastAsia="Times New Roman" w:hAnsi="Times New Roman" w:cs="Times New Roman"/>
          <w:color w:val="000000"/>
          <w:sz w:val="24"/>
        </w:rPr>
        <w:t xml:space="preserve">and to </w:t>
      </w:r>
      <w:r w:rsidR="00400F59" w:rsidRPr="005B40CB">
        <w:rPr>
          <w:rFonts w:ascii="Times New Roman" w:eastAsia="Times New Roman" w:hAnsi="Times New Roman" w:cs="Times New Roman"/>
          <w:color w:val="000000"/>
          <w:sz w:val="24"/>
        </w:rPr>
        <w:t>protect and preserve the peace, health, safety and welfare of the public</w:t>
      </w:r>
      <w:r w:rsidR="00144204">
        <w:rPr>
          <w:rFonts w:ascii="Times New Roman" w:eastAsia="Times New Roman" w:hAnsi="Times New Roman" w:cs="Times New Roman"/>
          <w:color w:val="000000"/>
          <w:sz w:val="24"/>
        </w:rPr>
        <w:t xml:space="preserve">.  Should </w:t>
      </w:r>
      <w:r w:rsidR="00400F59" w:rsidRPr="005B40CB">
        <w:rPr>
          <w:rFonts w:ascii="Times New Roman" w:eastAsia="Times New Roman" w:hAnsi="Times New Roman" w:cs="Times New Roman"/>
          <w:color w:val="000000"/>
          <w:sz w:val="24"/>
        </w:rPr>
        <w:t xml:space="preserve">any provision or section of </w:t>
      </w:r>
      <w:r w:rsidR="002F1B70">
        <w:rPr>
          <w:rFonts w:ascii="Times New Roman" w:eastAsia="Times New Roman" w:hAnsi="Times New Roman" w:cs="Times New Roman"/>
          <w:color w:val="000000"/>
          <w:sz w:val="24"/>
        </w:rPr>
        <w:t>any Right-of-Way P</w:t>
      </w:r>
      <w:r w:rsidR="002A451B">
        <w:rPr>
          <w:rFonts w:ascii="Times New Roman" w:eastAsia="Times New Roman" w:hAnsi="Times New Roman" w:cs="Times New Roman"/>
          <w:color w:val="000000"/>
          <w:sz w:val="24"/>
        </w:rPr>
        <w:t xml:space="preserve">ermit </w:t>
      </w:r>
      <w:r w:rsidR="002F1B70">
        <w:rPr>
          <w:rFonts w:ascii="Times New Roman" w:eastAsia="Times New Roman" w:hAnsi="Times New Roman" w:cs="Times New Roman"/>
          <w:color w:val="000000"/>
          <w:sz w:val="24"/>
        </w:rPr>
        <w:t xml:space="preserve">or any general or special terms and conditions </w:t>
      </w:r>
      <w:proofErr w:type="spellStart"/>
      <w:r w:rsidR="002F1B70">
        <w:rPr>
          <w:rFonts w:ascii="Times New Roman" w:eastAsia="Times New Roman" w:hAnsi="Times New Roman" w:cs="Times New Roman"/>
          <w:color w:val="000000"/>
          <w:sz w:val="24"/>
        </w:rPr>
        <w:t>thereto</w:t>
      </w:r>
      <w:proofErr w:type="spellEnd"/>
      <w:r w:rsidR="002A451B">
        <w:rPr>
          <w:rFonts w:ascii="Times New Roman" w:eastAsia="Times New Roman" w:hAnsi="Times New Roman" w:cs="Times New Roman"/>
          <w:color w:val="000000"/>
          <w:sz w:val="24"/>
        </w:rPr>
        <w:t xml:space="preserve"> </w:t>
      </w:r>
      <w:r w:rsidR="002F1B70">
        <w:rPr>
          <w:rFonts w:ascii="Times New Roman" w:eastAsia="Times New Roman" w:hAnsi="Times New Roman" w:cs="Times New Roman"/>
          <w:color w:val="000000"/>
          <w:sz w:val="24"/>
        </w:rPr>
        <w:t>b</w:t>
      </w:r>
      <w:r w:rsidR="00400F59" w:rsidRPr="005B40CB">
        <w:rPr>
          <w:rFonts w:ascii="Times New Roman" w:eastAsia="Times New Roman" w:hAnsi="Times New Roman" w:cs="Times New Roman"/>
          <w:color w:val="000000"/>
          <w:sz w:val="24"/>
        </w:rPr>
        <w:t xml:space="preserve">e held unconstitutional, invalid, overbroad or otherwise unenforceable, such determination/holding shall not be construed as affecting the validity of any of the remaining </w:t>
      </w:r>
      <w:r w:rsidR="00BC0B3B">
        <w:rPr>
          <w:rFonts w:ascii="Times New Roman" w:eastAsia="Times New Roman" w:hAnsi="Times New Roman" w:cs="Times New Roman"/>
          <w:color w:val="000000"/>
          <w:sz w:val="24"/>
        </w:rPr>
        <w:t>Right-of-Way P</w:t>
      </w:r>
      <w:r w:rsidR="002A451B">
        <w:rPr>
          <w:rFonts w:ascii="Times New Roman" w:eastAsia="Times New Roman" w:hAnsi="Times New Roman" w:cs="Times New Roman"/>
          <w:color w:val="000000"/>
          <w:sz w:val="24"/>
        </w:rPr>
        <w:t xml:space="preserve">ermit </w:t>
      </w:r>
      <w:r w:rsidR="00BC0B3B">
        <w:rPr>
          <w:rFonts w:ascii="Times New Roman" w:eastAsia="Times New Roman" w:hAnsi="Times New Roman" w:cs="Times New Roman"/>
          <w:color w:val="000000"/>
          <w:sz w:val="24"/>
        </w:rPr>
        <w:t xml:space="preserve">or general or special </w:t>
      </w:r>
      <w:r w:rsidR="002A451B">
        <w:rPr>
          <w:rFonts w:ascii="Times New Roman" w:eastAsia="Times New Roman" w:hAnsi="Times New Roman" w:cs="Times New Roman"/>
          <w:color w:val="000000"/>
          <w:sz w:val="24"/>
        </w:rPr>
        <w:t>terms and conditions</w:t>
      </w:r>
      <w:r w:rsidR="00400F59" w:rsidRPr="005B40CB">
        <w:rPr>
          <w:rFonts w:ascii="Times New Roman" w:eastAsia="Times New Roman" w:hAnsi="Times New Roman" w:cs="Times New Roman"/>
          <w:color w:val="000000"/>
          <w:sz w:val="24"/>
        </w:rPr>
        <w:t xml:space="preserve">. </w:t>
      </w:r>
      <w:r w:rsidR="00BC0B3B">
        <w:rPr>
          <w:rFonts w:ascii="Times New Roman" w:eastAsia="Times New Roman" w:hAnsi="Times New Roman" w:cs="Times New Roman"/>
          <w:color w:val="000000"/>
          <w:sz w:val="24"/>
        </w:rPr>
        <w:t xml:space="preserve"> </w:t>
      </w:r>
      <w:r w:rsidR="00400F59" w:rsidRPr="005B40CB">
        <w:rPr>
          <w:rFonts w:ascii="Times New Roman" w:eastAsia="Times New Roman" w:hAnsi="Times New Roman" w:cs="Times New Roman"/>
          <w:color w:val="000000"/>
          <w:sz w:val="24"/>
        </w:rPr>
        <w:t xml:space="preserve">If any provision in </w:t>
      </w:r>
      <w:r w:rsidR="002F1B70">
        <w:rPr>
          <w:rFonts w:ascii="Times New Roman" w:eastAsia="Times New Roman" w:hAnsi="Times New Roman" w:cs="Times New Roman"/>
          <w:color w:val="000000"/>
          <w:sz w:val="24"/>
        </w:rPr>
        <w:t>any Right-of-Way</w:t>
      </w:r>
      <w:r w:rsidR="002A451B">
        <w:rPr>
          <w:rFonts w:ascii="Times New Roman" w:eastAsia="Times New Roman" w:hAnsi="Times New Roman" w:cs="Times New Roman"/>
          <w:color w:val="000000"/>
          <w:sz w:val="24"/>
        </w:rPr>
        <w:t xml:space="preserve"> </w:t>
      </w:r>
      <w:r w:rsidR="002F1B70">
        <w:rPr>
          <w:rFonts w:ascii="Times New Roman" w:eastAsia="Times New Roman" w:hAnsi="Times New Roman" w:cs="Times New Roman"/>
          <w:color w:val="000000"/>
          <w:sz w:val="24"/>
        </w:rPr>
        <w:t>P</w:t>
      </w:r>
      <w:r w:rsidR="002A451B">
        <w:rPr>
          <w:rFonts w:ascii="Times New Roman" w:eastAsia="Times New Roman" w:hAnsi="Times New Roman" w:cs="Times New Roman"/>
          <w:color w:val="000000"/>
          <w:sz w:val="24"/>
        </w:rPr>
        <w:t xml:space="preserve">ermit </w:t>
      </w:r>
      <w:r w:rsidR="002F1B70">
        <w:rPr>
          <w:rFonts w:ascii="Times New Roman" w:eastAsia="Times New Roman" w:hAnsi="Times New Roman" w:cs="Times New Roman"/>
          <w:color w:val="000000"/>
          <w:sz w:val="24"/>
        </w:rPr>
        <w:t xml:space="preserve">or any general or special terms and conditions thereto </w:t>
      </w:r>
      <w:r w:rsidR="00400F59" w:rsidRPr="005B40CB">
        <w:rPr>
          <w:rFonts w:ascii="Times New Roman" w:eastAsia="Times New Roman" w:hAnsi="Times New Roman" w:cs="Times New Roman"/>
          <w:color w:val="000000"/>
          <w:sz w:val="24"/>
        </w:rPr>
        <w:t xml:space="preserve">is found to be partially overbroad, unenforceable, or invalid, Company and </w:t>
      </w:r>
      <w:r w:rsidR="00743F4B" w:rsidRPr="005B40CB">
        <w:rPr>
          <w:rFonts w:ascii="Times New Roman" w:eastAsia="Times New Roman" w:hAnsi="Times New Roman" w:cs="Times New Roman"/>
          <w:color w:val="000000"/>
          <w:sz w:val="24"/>
        </w:rPr>
        <w:t>Road Commission</w:t>
      </w:r>
      <w:r w:rsidR="00400F59" w:rsidRPr="005B40CB">
        <w:rPr>
          <w:rFonts w:ascii="Times New Roman" w:eastAsia="Times New Roman" w:hAnsi="Times New Roman" w:cs="Times New Roman"/>
          <w:color w:val="000000"/>
          <w:sz w:val="24"/>
        </w:rPr>
        <w:t xml:space="preserve"> may nevertheless enforce such provision to the extent permitted under applicable law.</w:t>
      </w:r>
      <w:r w:rsidR="00BC0B3B">
        <w:rPr>
          <w:rFonts w:ascii="Times New Roman" w:eastAsia="Times New Roman" w:hAnsi="Times New Roman" w:cs="Times New Roman"/>
          <w:color w:val="000000"/>
          <w:sz w:val="24"/>
        </w:rPr>
        <w:t xml:space="preserve">  No provision of any Right-of-Way P</w:t>
      </w:r>
      <w:r w:rsidR="008A24AA">
        <w:rPr>
          <w:rFonts w:ascii="Times New Roman" w:eastAsia="Times New Roman" w:hAnsi="Times New Roman" w:cs="Times New Roman"/>
          <w:color w:val="000000"/>
          <w:sz w:val="24"/>
        </w:rPr>
        <w:t xml:space="preserve">ermit and these </w:t>
      </w:r>
      <w:r w:rsidR="00BC0B3B">
        <w:rPr>
          <w:rFonts w:ascii="Times New Roman" w:eastAsia="Times New Roman" w:hAnsi="Times New Roman" w:cs="Times New Roman"/>
          <w:color w:val="000000"/>
          <w:sz w:val="24"/>
        </w:rPr>
        <w:t xml:space="preserve">special </w:t>
      </w:r>
      <w:r w:rsidR="008A24AA">
        <w:rPr>
          <w:rFonts w:ascii="Times New Roman" w:eastAsia="Times New Roman" w:hAnsi="Times New Roman" w:cs="Times New Roman"/>
          <w:color w:val="000000"/>
          <w:sz w:val="24"/>
        </w:rPr>
        <w:t>terms and conditions shall be construed to be a waiver or any rights either the Road Commission or Company may have under applicable federal, state or local law.</w:t>
      </w:r>
    </w:p>
    <w:p w14:paraId="04837C71" w14:textId="3A7A4D20" w:rsidR="00400F59" w:rsidRPr="005B40CB" w:rsidRDefault="00400F59" w:rsidP="002D59DB">
      <w:pPr>
        <w:pStyle w:val="ListParagraph"/>
        <w:widowControl/>
        <w:numPr>
          <w:ilvl w:val="1"/>
          <w:numId w:val="4"/>
        </w:numPr>
        <w:spacing w:before="11" w:line="273" w:lineRule="exact"/>
        <w:ind w:left="1541" w:hanging="720"/>
        <w:jc w:val="both"/>
        <w:textAlignment w:val="baseline"/>
        <w:rPr>
          <w:rFonts w:ascii="Times New Roman" w:eastAsia="Times New Roman" w:hAnsi="Times New Roman" w:cs="Times New Roman"/>
          <w:color w:val="000000"/>
          <w:spacing w:val="2"/>
          <w:sz w:val="24"/>
        </w:rPr>
      </w:pPr>
      <w:r w:rsidRPr="005B40CB">
        <w:rPr>
          <w:rFonts w:ascii="Times New Roman" w:eastAsia="Times New Roman" w:hAnsi="Times New Roman" w:cs="Times New Roman"/>
          <w:color w:val="000000"/>
          <w:spacing w:val="2"/>
          <w:sz w:val="24"/>
          <w:u w:val="single"/>
        </w:rPr>
        <w:t>Governing Law</w:t>
      </w:r>
      <w:r w:rsidRPr="002D59DB">
        <w:rPr>
          <w:rFonts w:ascii="Times New Roman" w:eastAsia="Times New Roman" w:hAnsi="Times New Roman" w:cs="Times New Roman"/>
          <w:color w:val="000000"/>
          <w:spacing w:val="2"/>
          <w:sz w:val="24"/>
        </w:rPr>
        <w:t>.</w:t>
      </w:r>
      <w:r w:rsidRPr="005B40CB">
        <w:rPr>
          <w:rFonts w:ascii="Times New Roman" w:eastAsia="Times New Roman" w:hAnsi="Times New Roman" w:cs="Times New Roman"/>
          <w:color w:val="000000"/>
          <w:spacing w:val="2"/>
          <w:sz w:val="24"/>
        </w:rPr>
        <w:t xml:space="preserve"> </w:t>
      </w:r>
      <w:r w:rsidR="002A451B">
        <w:rPr>
          <w:rFonts w:ascii="Times New Roman" w:eastAsia="Times New Roman" w:hAnsi="Times New Roman" w:cs="Times New Roman"/>
          <w:color w:val="000000"/>
          <w:spacing w:val="2"/>
          <w:sz w:val="24"/>
        </w:rPr>
        <w:t>This permit and these terms and conditions</w:t>
      </w:r>
      <w:r w:rsidRPr="005B40CB">
        <w:rPr>
          <w:rFonts w:ascii="Times New Roman" w:eastAsia="Times New Roman" w:hAnsi="Times New Roman" w:cs="Times New Roman"/>
          <w:color w:val="000000"/>
          <w:spacing w:val="2"/>
          <w:sz w:val="24"/>
        </w:rPr>
        <w:t xml:space="preserve"> shall be governed by the laws of the State of Michigan.</w:t>
      </w:r>
    </w:p>
    <w:p w14:paraId="4349B259" w14:textId="77777777" w:rsidR="00FC2BD4" w:rsidRDefault="00FC2BD4">
      <w:pPr>
        <w:pStyle w:val="BodyText"/>
        <w:spacing w:before="56"/>
        <w:ind w:left="4420" w:firstLine="0"/>
        <w:rPr>
          <w:spacing w:val="-1"/>
          <w:u w:val="none"/>
        </w:rPr>
      </w:pPr>
    </w:p>
    <w:p w14:paraId="7D4BDC1E" w14:textId="77777777" w:rsidR="00FC2BD4" w:rsidRDefault="00FC2BD4">
      <w:pPr>
        <w:pStyle w:val="BodyText"/>
        <w:spacing w:before="56"/>
        <w:ind w:left="4420" w:firstLine="0"/>
        <w:rPr>
          <w:spacing w:val="-1"/>
          <w:u w:val="none"/>
        </w:rPr>
      </w:pPr>
    </w:p>
    <w:p w14:paraId="6248584B" w14:textId="77777777" w:rsidR="00FC2BD4" w:rsidRDefault="00FC2BD4">
      <w:pPr>
        <w:pStyle w:val="BodyText"/>
        <w:spacing w:before="56"/>
        <w:ind w:left="4420" w:firstLine="0"/>
        <w:rPr>
          <w:spacing w:val="-1"/>
          <w:u w:val="none"/>
        </w:rPr>
      </w:pPr>
    </w:p>
    <w:p w14:paraId="0C701695" w14:textId="53D5B9E3" w:rsidR="00B44878" w:rsidRDefault="00B44878">
      <w:pPr>
        <w:rPr>
          <w:rFonts w:ascii="Times New Roman" w:eastAsia="Times New Roman" w:hAnsi="Times New Roman"/>
          <w:spacing w:val="-1"/>
          <w:sz w:val="24"/>
          <w:szCs w:val="24"/>
        </w:rPr>
      </w:pPr>
      <w:r>
        <w:rPr>
          <w:spacing w:val="-1"/>
        </w:rPr>
        <w:br w:type="page"/>
      </w:r>
    </w:p>
    <w:p w14:paraId="591C7D9B" w14:textId="77777777" w:rsidR="005B7729" w:rsidRDefault="005B7729">
      <w:pPr>
        <w:pStyle w:val="BodyText"/>
        <w:spacing w:before="56"/>
        <w:ind w:left="4420" w:firstLine="0"/>
        <w:rPr>
          <w:spacing w:val="-1"/>
          <w:u w:val="none"/>
        </w:rPr>
        <w:sectPr w:rsidR="005B7729" w:rsidSect="00B33AB0">
          <w:headerReference w:type="even" r:id="rId8"/>
          <w:headerReference w:type="default" r:id="rId9"/>
          <w:footerReference w:type="even" r:id="rId10"/>
          <w:footerReference w:type="default" r:id="rId11"/>
          <w:headerReference w:type="first" r:id="rId12"/>
          <w:footerReference w:type="first" r:id="rId13"/>
          <w:pgSz w:w="12240" w:h="15840"/>
          <w:pgMar w:top="1080" w:right="1339" w:bottom="1080" w:left="1339" w:header="0" w:footer="720" w:gutter="0"/>
          <w:cols w:space="720"/>
          <w:docGrid w:linePitch="299"/>
        </w:sectPr>
      </w:pPr>
    </w:p>
    <w:p w14:paraId="7DE6C1FD" w14:textId="77777777" w:rsidR="00F76C7A" w:rsidRDefault="00F76C7A" w:rsidP="00F76C7A">
      <w:pPr>
        <w:rPr>
          <w:rFonts w:ascii="Times New Roman" w:eastAsia="Times New Roman" w:hAnsi="Times New Roman"/>
          <w:sz w:val="24"/>
          <w:szCs w:val="24"/>
          <w:u w:val="single"/>
        </w:rPr>
      </w:pPr>
    </w:p>
    <w:p w14:paraId="18AD0EE8" w14:textId="3A0D816D" w:rsidR="00F76C7A" w:rsidRDefault="00F76C7A" w:rsidP="00F76C7A">
      <w:pPr>
        <w:pStyle w:val="BodyText"/>
        <w:spacing w:before="56"/>
        <w:ind w:left="0" w:right="117" w:firstLine="0"/>
        <w:jc w:val="both"/>
        <w:rPr>
          <w:u w:val="none"/>
        </w:rPr>
      </w:pPr>
      <w:r>
        <w:rPr>
          <w:spacing w:val="-1"/>
          <w:u w:val="none"/>
        </w:rPr>
        <w:t>“Company</w:t>
      </w:r>
      <w:r>
        <w:rPr>
          <w:spacing w:val="7"/>
          <w:u w:val="none"/>
        </w:rPr>
        <w:t xml:space="preserve"> </w:t>
      </w:r>
      <w:r w:rsidR="00B63307">
        <w:rPr>
          <w:u w:val="none"/>
        </w:rPr>
        <w:t>agrees and acknowledges that</w:t>
      </w:r>
      <w:r>
        <w:rPr>
          <w:spacing w:val="8"/>
          <w:u w:val="none"/>
        </w:rPr>
        <w:t xml:space="preserve"> </w:t>
      </w:r>
      <w:r>
        <w:rPr>
          <w:u w:val="none"/>
        </w:rPr>
        <w:t>the</w:t>
      </w:r>
      <w:r w:rsidR="007D61AC">
        <w:rPr>
          <w:u w:val="none"/>
        </w:rPr>
        <w:t>se C</w:t>
      </w:r>
      <w:r w:rsidR="007D61AC">
        <w:rPr>
          <w:spacing w:val="8"/>
          <w:u w:val="none"/>
        </w:rPr>
        <w:t>ommunication S</w:t>
      </w:r>
      <w:r w:rsidR="007D61AC" w:rsidRPr="007D61AC">
        <w:rPr>
          <w:spacing w:val="8"/>
          <w:u w:val="none"/>
        </w:rPr>
        <w:t>ervic</w:t>
      </w:r>
      <w:r w:rsidR="007D61AC">
        <w:rPr>
          <w:spacing w:val="8"/>
          <w:u w:val="none"/>
        </w:rPr>
        <w:t>e Provider Right-of-Way P</w:t>
      </w:r>
      <w:r w:rsidR="00B63307">
        <w:rPr>
          <w:spacing w:val="8"/>
          <w:u w:val="none"/>
        </w:rPr>
        <w:t xml:space="preserve">ermit: </w:t>
      </w:r>
      <w:r w:rsidR="007D61AC">
        <w:rPr>
          <w:spacing w:val="8"/>
          <w:u w:val="none"/>
        </w:rPr>
        <w:t>Special Terms and C</w:t>
      </w:r>
      <w:r w:rsidR="007D61AC" w:rsidRPr="007D61AC">
        <w:rPr>
          <w:spacing w:val="8"/>
          <w:u w:val="none"/>
        </w:rPr>
        <w:t xml:space="preserve">onditions </w:t>
      </w:r>
      <w:r w:rsidR="00B63307">
        <w:rPr>
          <w:spacing w:val="8"/>
          <w:u w:val="none"/>
        </w:rPr>
        <w:t xml:space="preserve">apply to all CSP </w:t>
      </w:r>
      <w:r w:rsidR="004712DA">
        <w:rPr>
          <w:spacing w:val="8"/>
          <w:u w:val="none"/>
        </w:rPr>
        <w:t>Right-of-Way Permit</w:t>
      </w:r>
      <w:r w:rsidR="00B63307">
        <w:rPr>
          <w:spacing w:val="8"/>
          <w:u w:val="none"/>
        </w:rPr>
        <w:t xml:space="preserve">s issued to Company by the </w:t>
      </w:r>
      <w:r w:rsidR="00C0449E" w:rsidRPr="00C0449E">
        <w:rPr>
          <w:rFonts w:cs="Times New Roman"/>
          <w:u w:val="none"/>
        </w:rPr>
        <w:t>[**COUNTY NAME]</w:t>
      </w:r>
      <w:r w:rsidR="00B63307">
        <w:rPr>
          <w:spacing w:val="8"/>
          <w:u w:val="none"/>
        </w:rPr>
        <w:t xml:space="preserve"> County Road Commission</w:t>
      </w:r>
      <w:r w:rsidR="00C83CF7">
        <w:rPr>
          <w:spacing w:val="8"/>
          <w:u w:val="none"/>
        </w:rPr>
        <w:t xml:space="preserve"> at any and all times prior or subsequent to execution of this agreement</w:t>
      </w:r>
      <w:r w:rsidR="00B63307">
        <w:rPr>
          <w:spacing w:val="8"/>
          <w:u w:val="none"/>
        </w:rPr>
        <w:t>.</w:t>
      </w:r>
      <w:r>
        <w:rPr>
          <w:u w:val="none"/>
        </w:rPr>
        <w:t>”</w:t>
      </w:r>
    </w:p>
    <w:p w14:paraId="4221A7D5" w14:textId="77777777" w:rsidR="00F76C7A" w:rsidRDefault="00F76C7A" w:rsidP="00F76C7A">
      <w:pPr>
        <w:rPr>
          <w:rFonts w:ascii="Times New Roman" w:eastAsia="Times New Roman" w:hAnsi="Times New Roman" w:cs="Times New Roman"/>
          <w:sz w:val="24"/>
          <w:szCs w:val="24"/>
        </w:rPr>
      </w:pPr>
    </w:p>
    <w:p w14:paraId="44655CB7" w14:textId="77777777" w:rsidR="00B63307" w:rsidRDefault="00B63307" w:rsidP="00F76C7A">
      <w:pPr>
        <w:rPr>
          <w:rFonts w:ascii="Times New Roman" w:eastAsia="Times New Roman" w:hAnsi="Times New Roman" w:cs="Times New Roman"/>
          <w:sz w:val="24"/>
          <w:szCs w:val="24"/>
        </w:rPr>
      </w:pPr>
    </w:p>
    <w:p w14:paraId="3E4BB1D8" w14:textId="1743DA4F" w:rsidR="00F76C7A" w:rsidRPr="00DC43E7" w:rsidRDefault="00F76C7A" w:rsidP="00F76C7A">
      <w:pPr>
        <w:pStyle w:val="BodyText"/>
        <w:ind w:left="3960" w:firstLine="0"/>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p>
    <w:p w14:paraId="20307025" w14:textId="77777777" w:rsidR="00F76C7A" w:rsidRDefault="00F76C7A" w:rsidP="00F76C7A">
      <w:pPr>
        <w:pStyle w:val="BodyText"/>
        <w:ind w:left="3960" w:firstLine="0"/>
        <w:rPr>
          <w:u w:val="none"/>
        </w:rPr>
      </w:pPr>
      <w:r>
        <w:rPr>
          <w:spacing w:val="-1"/>
          <w:u w:val="none"/>
        </w:rPr>
        <w:t>[Company</w:t>
      </w:r>
      <w:r>
        <w:rPr>
          <w:spacing w:val="-15"/>
          <w:u w:val="none"/>
        </w:rPr>
        <w:t xml:space="preserve"> </w:t>
      </w:r>
      <w:r>
        <w:rPr>
          <w:spacing w:val="-1"/>
          <w:u w:val="none"/>
        </w:rPr>
        <w:t>Name]</w:t>
      </w:r>
    </w:p>
    <w:p w14:paraId="7D4B0624" w14:textId="77777777" w:rsidR="00F76C7A" w:rsidRDefault="00F76C7A" w:rsidP="00F76C7A">
      <w:pPr>
        <w:rPr>
          <w:rFonts w:ascii="Times New Roman" w:eastAsia="Times New Roman" w:hAnsi="Times New Roman" w:cs="Times New Roman"/>
          <w:sz w:val="24"/>
          <w:szCs w:val="24"/>
        </w:rPr>
      </w:pPr>
    </w:p>
    <w:p w14:paraId="69A6DC7D" w14:textId="6539A114" w:rsidR="00F76C7A" w:rsidRDefault="00F76C7A" w:rsidP="00DC43E7">
      <w:pPr>
        <w:pStyle w:val="BodyText"/>
        <w:tabs>
          <w:tab w:val="left" w:pos="6480"/>
          <w:tab w:val="left" w:pos="8640"/>
          <w:tab w:val="left" w:pos="8927"/>
        </w:tabs>
        <w:spacing w:line="360" w:lineRule="auto"/>
        <w:ind w:left="3960" w:firstLine="0"/>
        <w:jc w:val="both"/>
        <w:rPr>
          <w:w w:val="65"/>
          <w:u w:color="000000"/>
        </w:rPr>
      </w:pPr>
      <w:r>
        <w:rPr>
          <w:u w:val="none"/>
        </w:rPr>
        <w:t>By:</w:t>
      </w:r>
      <w:r>
        <w:rPr>
          <w:u w:color="000000"/>
        </w:rPr>
        <w:tab/>
      </w:r>
      <w:r>
        <w:rPr>
          <w:u w:color="000000"/>
        </w:rPr>
        <w:tab/>
      </w:r>
    </w:p>
    <w:p w14:paraId="41659D0C" w14:textId="77777777" w:rsidR="00F76C7A" w:rsidRDefault="00F76C7A" w:rsidP="00DC43E7">
      <w:pPr>
        <w:pStyle w:val="BodyText"/>
        <w:tabs>
          <w:tab w:val="left" w:pos="6480"/>
          <w:tab w:val="left" w:pos="8640"/>
          <w:tab w:val="left" w:pos="8927"/>
        </w:tabs>
        <w:spacing w:line="360" w:lineRule="auto"/>
        <w:ind w:left="3960" w:firstLine="0"/>
        <w:jc w:val="both"/>
        <w:rPr>
          <w:u w:val="none"/>
        </w:rPr>
      </w:pPr>
      <w:r>
        <w:rPr>
          <w:u w:val="none"/>
        </w:rPr>
        <w:t xml:space="preserve">Its: </w:t>
      </w:r>
      <w:r>
        <w:rPr>
          <w:u w:color="000000"/>
        </w:rPr>
        <w:t xml:space="preserve"> </w:t>
      </w:r>
      <w:r>
        <w:rPr>
          <w:u w:color="000000"/>
        </w:rPr>
        <w:tab/>
      </w:r>
      <w:r>
        <w:rPr>
          <w:u w:color="000000"/>
        </w:rPr>
        <w:tab/>
      </w:r>
    </w:p>
    <w:p w14:paraId="7246B5F0" w14:textId="77777777" w:rsidR="00F76C7A" w:rsidRDefault="00F76C7A" w:rsidP="00F76C7A">
      <w:pPr>
        <w:pStyle w:val="BodyText"/>
        <w:tabs>
          <w:tab w:val="left" w:pos="6480"/>
          <w:tab w:val="left" w:pos="8640"/>
          <w:tab w:val="left" w:pos="8927"/>
        </w:tabs>
        <w:ind w:left="3960" w:firstLine="0"/>
        <w:jc w:val="both"/>
        <w:rPr>
          <w:u w:val="none"/>
        </w:rPr>
      </w:pPr>
      <w:r>
        <w:rPr>
          <w:spacing w:val="-1"/>
          <w:u w:val="none"/>
        </w:rPr>
        <w:t>Date:</w:t>
      </w:r>
      <w:r>
        <w:rPr>
          <w:u w:color="000000"/>
        </w:rPr>
        <w:t xml:space="preserve"> </w:t>
      </w:r>
      <w:r>
        <w:rPr>
          <w:u w:color="000000"/>
        </w:rPr>
        <w:tab/>
      </w:r>
      <w:r>
        <w:rPr>
          <w:u w:color="000000"/>
        </w:rPr>
        <w:tab/>
      </w:r>
    </w:p>
    <w:p w14:paraId="49491540" w14:textId="04F22906" w:rsidR="00FC2BD4" w:rsidRDefault="00FC2BD4" w:rsidP="00DC43E7">
      <w:pPr>
        <w:pStyle w:val="BodyText"/>
        <w:ind w:left="0" w:firstLine="0"/>
        <w:rPr>
          <w:spacing w:val="-1"/>
          <w:u w:val="none"/>
        </w:rPr>
      </w:pPr>
    </w:p>
    <w:p w14:paraId="397AFD14" w14:textId="77777777" w:rsidR="00F76C7A" w:rsidRDefault="00F76C7A" w:rsidP="00DC43E7">
      <w:pPr>
        <w:pStyle w:val="BodyText"/>
        <w:ind w:left="0" w:firstLine="0"/>
        <w:rPr>
          <w:spacing w:val="-1"/>
          <w:u w:val="none"/>
        </w:rPr>
      </w:pPr>
    </w:p>
    <w:p w14:paraId="7E6EE7FA" w14:textId="07A5DE55" w:rsidR="005B7729" w:rsidRDefault="00C0449E" w:rsidP="00DC43E7">
      <w:pPr>
        <w:pStyle w:val="BodyText"/>
        <w:ind w:left="3960" w:firstLine="0"/>
        <w:rPr>
          <w:spacing w:val="-1"/>
          <w:u w:val="none"/>
        </w:rPr>
      </w:pPr>
      <w:r w:rsidRPr="00C0449E">
        <w:rPr>
          <w:rFonts w:cs="Times New Roman"/>
          <w:u w:val="none"/>
        </w:rPr>
        <w:t>[**COUNTY NAME]</w:t>
      </w:r>
      <w:r w:rsidR="00B44878">
        <w:rPr>
          <w:spacing w:val="-1"/>
          <w:u w:val="none"/>
        </w:rPr>
        <w:t xml:space="preserve"> County Road Commission</w:t>
      </w:r>
    </w:p>
    <w:p w14:paraId="6E49E293" w14:textId="77777777" w:rsidR="005B7729" w:rsidRDefault="005B7729" w:rsidP="00DC43E7">
      <w:pPr>
        <w:pStyle w:val="BodyText"/>
        <w:ind w:left="3960" w:firstLine="0"/>
        <w:rPr>
          <w:spacing w:val="-1"/>
          <w:u w:val="none"/>
        </w:rPr>
      </w:pPr>
    </w:p>
    <w:p w14:paraId="1AF8EBF5" w14:textId="1FEE562D" w:rsidR="005B7729" w:rsidRDefault="005B7729" w:rsidP="00DC43E7">
      <w:pPr>
        <w:pStyle w:val="BodyText"/>
        <w:tabs>
          <w:tab w:val="left" w:pos="3206"/>
        </w:tabs>
        <w:spacing w:line="360" w:lineRule="auto"/>
        <w:ind w:left="3960" w:firstLine="0"/>
        <w:rPr>
          <w:u w:color="000000"/>
        </w:rPr>
      </w:pPr>
      <w:r>
        <w:rPr>
          <w:u w:val="none"/>
        </w:rPr>
        <w:t>By:</w:t>
      </w:r>
      <w:r w:rsidR="00F76C7A">
        <w:rPr>
          <w:u w:color="000000"/>
        </w:rPr>
        <w:tab/>
      </w:r>
      <w:r w:rsidR="00F76C7A">
        <w:rPr>
          <w:u w:color="000000"/>
        </w:rPr>
        <w:tab/>
      </w:r>
      <w:r w:rsidR="00F76C7A">
        <w:rPr>
          <w:u w:color="000000"/>
        </w:rPr>
        <w:tab/>
      </w:r>
      <w:r w:rsidR="00F76C7A">
        <w:rPr>
          <w:u w:color="000000"/>
        </w:rPr>
        <w:tab/>
      </w:r>
      <w:r w:rsidR="00F76C7A">
        <w:rPr>
          <w:u w:color="000000"/>
        </w:rPr>
        <w:tab/>
      </w:r>
      <w:r w:rsidR="00F76C7A">
        <w:rPr>
          <w:u w:color="000000"/>
        </w:rPr>
        <w:tab/>
      </w:r>
      <w:r w:rsidR="00F76C7A">
        <w:rPr>
          <w:u w:color="000000"/>
        </w:rPr>
        <w:tab/>
      </w:r>
    </w:p>
    <w:p w14:paraId="431F03BB" w14:textId="5840EF5E" w:rsidR="00F47004" w:rsidRDefault="005B7729" w:rsidP="00DC43E7">
      <w:pPr>
        <w:pStyle w:val="BodyText"/>
        <w:spacing w:line="360" w:lineRule="auto"/>
        <w:ind w:left="3960" w:firstLine="0"/>
        <w:rPr>
          <w:u w:val="none"/>
        </w:rPr>
      </w:pPr>
      <w:r>
        <w:rPr>
          <w:spacing w:val="-1"/>
          <w:u w:val="none"/>
        </w:rPr>
        <w:t xml:space="preserve">Its: </w:t>
      </w:r>
      <w:r w:rsidR="00F76C7A">
        <w:rPr>
          <w:u w:color="000000"/>
        </w:rPr>
        <w:tab/>
      </w:r>
      <w:r w:rsidR="00F76C7A">
        <w:rPr>
          <w:u w:color="000000"/>
        </w:rPr>
        <w:tab/>
      </w:r>
      <w:r w:rsidR="00F76C7A">
        <w:rPr>
          <w:u w:color="000000"/>
        </w:rPr>
        <w:tab/>
      </w:r>
      <w:r w:rsidR="00F76C7A">
        <w:rPr>
          <w:u w:color="000000"/>
        </w:rPr>
        <w:tab/>
      </w:r>
      <w:r w:rsidR="00F76C7A">
        <w:rPr>
          <w:u w:color="000000"/>
        </w:rPr>
        <w:tab/>
      </w:r>
      <w:r w:rsidR="00F76C7A">
        <w:rPr>
          <w:u w:color="000000"/>
        </w:rPr>
        <w:tab/>
      </w:r>
    </w:p>
    <w:p w14:paraId="532A8474" w14:textId="78F30BFC" w:rsidR="005B7729" w:rsidRPr="00147075" w:rsidRDefault="00147075" w:rsidP="00DC43E7">
      <w:pPr>
        <w:pStyle w:val="BodyText"/>
        <w:tabs>
          <w:tab w:val="left" w:pos="3206"/>
        </w:tabs>
        <w:ind w:left="3960" w:firstLine="0"/>
        <w:rPr>
          <w:u w:val="none"/>
        </w:rPr>
      </w:pPr>
      <w:r>
        <w:rPr>
          <w:spacing w:val="-1"/>
          <w:u w:val="none"/>
        </w:rPr>
        <w:t>Date:</w:t>
      </w:r>
      <w:r w:rsidR="00F76C7A" w:rsidRPr="00147075">
        <w:tab/>
      </w:r>
      <w:r w:rsidR="00F76C7A" w:rsidRPr="00147075">
        <w:tab/>
      </w:r>
      <w:r w:rsidR="00F76C7A" w:rsidRPr="00147075">
        <w:tab/>
      </w:r>
      <w:r w:rsidR="00F76C7A" w:rsidRPr="00147075">
        <w:tab/>
      </w:r>
      <w:r w:rsidR="00F76C7A" w:rsidRPr="00147075">
        <w:tab/>
      </w:r>
      <w:r w:rsidR="00F76C7A" w:rsidRPr="00147075">
        <w:tab/>
      </w:r>
    </w:p>
    <w:p w14:paraId="09DCF7DB" w14:textId="77777777" w:rsidR="00F76C7A" w:rsidRDefault="00F76C7A" w:rsidP="00DC43E7">
      <w:pPr>
        <w:pStyle w:val="BodyText"/>
        <w:spacing w:before="56"/>
        <w:ind w:left="0" w:right="117" w:firstLine="0"/>
        <w:jc w:val="both"/>
      </w:pPr>
    </w:p>
    <w:p w14:paraId="4940B2C8" w14:textId="77777777" w:rsidR="00F76C7A" w:rsidRDefault="00F76C7A">
      <w:pPr>
        <w:rPr>
          <w:rFonts w:ascii="Times New Roman" w:eastAsia="Times New Roman" w:hAnsi="Times New Roman" w:cs="Times New Roman"/>
          <w:sz w:val="20"/>
          <w:szCs w:val="20"/>
        </w:rPr>
      </w:pPr>
      <w:bookmarkStart w:id="1" w:name="Its:___________________________________"/>
      <w:bookmarkEnd w:id="1"/>
    </w:p>
    <w:p w14:paraId="52177680" w14:textId="77777777" w:rsidR="00F76C7A" w:rsidRDefault="00F76C7A">
      <w:pPr>
        <w:rPr>
          <w:rFonts w:ascii="Times New Roman" w:eastAsia="Times New Roman" w:hAnsi="Times New Roman" w:cs="Times New Roman"/>
          <w:sz w:val="20"/>
          <w:szCs w:val="20"/>
        </w:rPr>
      </w:pPr>
    </w:p>
    <w:p w14:paraId="6929F027" w14:textId="77777777" w:rsidR="00F76C7A" w:rsidRDefault="00F76C7A">
      <w:pPr>
        <w:rPr>
          <w:rFonts w:ascii="Times New Roman" w:eastAsia="Times New Roman" w:hAnsi="Times New Roman" w:cs="Times New Roman"/>
          <w:sz w:val="20"/>
          <w:szCs w:val="20"/>
        </w:rPr>
      </w:pPr>
    </w:p>
    <w:p w14:paraId="7019D0A4" w14:textId="3283D818" w:rsidR="005B6AC2" w:rsidRDefault="005B6AC2">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606CE9B1" w14:textId="77777777" w:rsidR="00F47004" w:rsidRDefault="00F47004">
      <w:pPr>
        <w:spacing w:before="8"/>
        <w:rPr>
          <w:rFonts w:ascii="Times New Roman" w:eastAsia="Times New Roman" w:hAnsi="Times New Roman" w:cs="Times New Roman"/>
          <w:sz w:val="12"/>
          <w:szCs w:val="12"/>
        </w:rPr>
      </w:pPr>
    </w:p>
    <w:p w14:paraId="4D4E0D3B" w14:textId="77777777" w:rsidR="00F47004" w:rsidRDefault="009B3899">
      <w:pPr>
        <w:pStyle w:val="Heading1"/>
        <w:spacing w:before="69"/>
        <w:ind w:right="1096"/>
        <w:jc w:val="center"/>
        <w:rPr>
          <w:b w:val="0"/>
          <w:bCs w:val="0"/>
        </w:rPr>
      </w:pPr>
      <w:r>
        <w:t>Exhibit</w:t>
      </w:r>
      <w:r>
        <w:rPr>
          <w:spacing w:val="-8"/>
        </w:rPr>
        <w:t xml:space="preserve"> </w:t>
      </w:r>
      <w:r>
        <w:t>A</w:t>
      </w:r>
    </w:p>
    <w:p w14:paraId="465E79C8" w14:textId="77777777" w:rsidR="00F47004" w:rsidRDefault="00F47004">
      <w:pPr>
        <w:rPr>
          <w:rFonts w:ascii="Times New Roman" w:eastAsia="Times New Roman" w:hAnsi="Times New Roman" w:cs="Times New Roman"/>
          <w:b/>
          <w:bCs/>
          <w:sz w:val="24"/>
          <w:szCs w:val="24"/>
        </w:rPr>
      </w:pPr>
    </w:p>
    <w:p w14:paraId="3D458CBD" w14:textId="77777777" w:rsidR="00D728E9" w:rsidRDefault="002D68DD">
      <w:pPr>
        <w:ind w:left="1096" w:right="1096"/>
        <w:jc w:val="center"/>
        <w:rPr>
          <w:rFonts w:ascii="Times New Roman"/>
          <w:b/>
          <w:sz w:val="24"/>
          <w:u w:val="single"/>
        </w:rPr>
      </w:pPr>
      <w:r w:rsidRPr="00DC43E7">
        <w:rPr>
          <w:rFonts w:ascii="Times New Roman"/>
          <w:b/>
          <w:sz w:val="24"/>
          <w:u w:val="single"/>
        </w:rPr>
        <w:t xml:space="preserve">Detailed Route Map and Specifications of </w:t>
      </w:r>
      <w:r w:rsidR="005B6AC2">
        <w:rPr>
          <w:rFonts w:ascii="Times New Roman"/>
          <w:b/>
          <w:sz w:val="24"/>
          <w:u w:val="single"/>
        </w:rPr>
        <w:t>A</w:t>
      </w:r>
      <w:r w:rsidRPr="00DC43E7">
        <w:rPr>
          <w:rFonts w:ascii="Times New Roman"/>
          <w:b/>
          <w:sz w:val="24"/>
          <w:u w:val="single"/>
        </w:rPr>
        <w:t>ll Facilities</w:t>
      </w:r>
      <w:r>
        <w:rPr>
          <w:rFonts w:ascii="Times New Roman"/>
          <w:b/>
          <w:sz w:val="24"/>
        </w:rPr>
        <w:t xml:space="preserve"> </w:t>
      </w:r>
      <w:r w:rsidRPr="00DC43E7">
        <w:rPr>
          <w:rFonts w:ascii="Times New Roman"/>
          <w:b/>
          <w:sz w:val="24"/>
          <w:u w:val="single"/>
        </w:rPr>
        <w:t>Authorized for</w:t>
      </w:r>
    </w:p>
    <w:p w14:paraId="3172D655" w14:textId="480E2139" w:rsidR="00FC2BD4" w:rsidRPr="005B6AC2" w:rsidRDefault="002D68DD">
      <w:pPr>
        <w:ind w:left="1096" w:right="1096"/>
        <w:jc w:val="center"/>
        <w:rPr>
          <w:rFonts w:ascii="Times New Roman"/>
          <w:b/>
          <w:bCs/>
          <w:sz w:val="24"/>
          <w:u w:val="single"/>
        </w:rPr>
      </w:pPr>
      <w:r w:rsidRPr="00DC43E7">
        <w:rPr>
          <w:rFonts w:ascii="Times New Roman"/>
          <w:b/>
          <w:sz w:val="24"/>
          <w:u w:val="single"/>
        </w:rPr>
        <w:t xml:space="preserve">Access to the </w:t>
      </w:r>
      <w:r w:rsidR="009B3899" w:rsidRPr="00DC43E7">
        <w:rPr>
          <w:rFonts w:ascii="Times New Roman"/>
          <w:b/>
          <w:sz w:val="24"/>
          <w:u w:val="single"/>
        </w:rPr>
        <w:t>Public</w:t>
      </w:r>
      <w:r w:rsidR="009B3899" w:rsidRPr="00DC43E7">
        <w:rPr>
          <w:rFonts w:ascii="Times New Roman"/>
          <w:b/>
          <w:spacing w:val="-6"/>
          <w:sz w:val="24"/>
          <w:u w:val="single"/>
        </w:rPr>
        <w:t xml:space="preserve"> </w:t>
      </w:r>
      <w:r w:rsidR="009B3899" w:rsidRPr="00DC43E7">
        <w:rPr>
          <w:rFonts w:ascii="Times New Roman"/>
          <w:b/>
          <w:spacing w:val="-1"/>
          <w:sz w:val="24"/>
          <w:u w:val="single"/>
        </w:rPr>
        <w:t>Right-of-Way</w:t>
      </w:r>
      <w:r w:rsidR="009B3899" w:rsidRPr="00DC43E7">
        <w:rPr>
          <w:rFonts w:ascii="Times New Roman"/>
          <w:b/>
          <w:spacing w:val="-5"/>
          <w:sz w:val="24"/>
          <w:u w:val="single"/>
        </w:rPr>
        <w:t xml:space="preserve"> </w:t>
      </w:r>
      <w:r w:rsidR="009B3899" w:rsidRPr="00DC43E7">
        <w:rPr>
          <w:rFonts w:ascii="Times New Roman"/>
          <w:b/>
          <w:spacing w:val="-1"/>
          <w:sz w:val="24"/>
          <w:u w:val="single"/>
        </w:rPr>
        <w:t>by</w:t>
      </w:r>
      <w:r w:rsidR="009B3899" w:rsidRPr="00DC43E7">
        <w:rPr>
          <w:rFonts w:ascii="Times New Roman"/>
          <w:b/>
          <w:spacing w:val="-5"/>
          <w:sz w:val="24"/>
          <w:u w:val="single"/>
        </w:rPr>
        <w:t xml:space="preserve"> </w:t>
      </w:r>
      <w:r w:rsidR="005B6AC2" w:rsidRPr="00DC43E7">
        <w:rPr>
          <w:rFonts w:ascii="Times New Roman"/>
          <w:b/>
          <w:bCs/>
          <w:sz w:val="24"/>
          <w:u w:val="single"/>
        </w:rPr>
        <w:t>Company</w:t>
      </w:r>
    </w:p>
    <w:p w14:paraId="1D954B34" w14:textId="77777777" w:rsidR="00FC2BD4" w:rsidRDefault="00FC2BD4">
      <w:pPr>
        <w:ind w:left="1096" w:right="1096"/>
        <w:jc w:val="center"/>
        <w:rPr>
          <w:rFonts w:ascii="Times New Roman"/>
          <w:b/>
          <w:sz w:val="24"/>
        </w:rPr>
      </w:pPr>
    </w:p>
    <w:p w14:paraId="0372D8F2" w14:textId="77777777" w:rsidR="00FC2BD4" w:rsidRDefault="00FC2BD4">
      <w:pPr>
        <w:ind w:left="1096" w:right="1096"/>
        <w:jc w:val="center"/>
        <w:rPr>
          <w:rFonts w:ascii="Times New Roman"/>
          <w:b/>
          <w:sz w:val="24"/>
        </w:rPr>
      </w:pPr>
    </w:p>
    <w:p w14:paraId="4D27523B" w14:textId="77777777" w:rsidR="00F47004" w:rsidRDefault="00F47004">
      <w:pPr>
        <w:spacing w:before="8"/>
        <w:rPr>
          <w:rFonts w:ascii="Times New Roman"/>
          <w:b/>
          <w:sz w:val="24"/>
        </w:rPr>
      </w:pPr>
    </w:p>
    <w:p w14:paraId="36F00851" w14:textId="77777777" w:rsidR="009D0EB7" w:rsidRDefault="009D0EB7">
      <w:pPr>
        <w:spacing w:before="8"/>
        <w:rPr>
          <w:rFonts w:ascii="Times New Roman"/>
          <w:b/>
          <w:sz w:val="24"/>
        </w:rPr>
      </w:pPr>
    </w:p>
    <w:p w14:paraId="317BDD06" w14:textId="77DB0199" w:rsidR="009D0EB7" w:rsidRDefault="009D0EB7">
      <w:pPr>
        <w:rPr>
          <w:rFonts w:ascii="Times New Roman"/>
          <w:b/>
          <w:sz w:val="24"/>
        </w:rPr>
      </w:pPr>
      <w:r>
        <w:rPr>
          <w:rFonts w:ascii="Times New Roman"/>
          <w:b/>
          <w:sz w:val="24"/>
        </w:rPr>
        <w:br w:type="page"/>
      </w:r>
    </w:p>
    <w:p w14:paraId="6CF3C802" w14:textId="64DD0F8C" w:rsidR="008729AA" w:rsidRDefault="009D0EB7" w:rsidP="001B5EDF">
      <w:pPr>
        <w:pStyle w:val="BodyText"/>
        <w:spacing w:before="69" w:line="480" w:lineRule="auto"/>
        <w:ind w:left="0" w:firstLine="0"/>
        <w:jc w:val="center"/>
        <w:rPr>
          <w:rFonts w:cs="Times New Roman"/>
          <w:b/>
          <w:u w:val="none"/>
        </w:rPr>
      </w:pPr>
      <w:r w:rsidRPr="001B5EDF">
        <w:rPr>
          <w:rFonts w:cs="Times New Roman"/>
          <w:b/>
          <w:u w:val="none"/>
        </w:rPr>
        <w:t>EXHIBIT B</w:t>
      </w:r>
    </w:p>
    <w:p w14:paraId="7A428F14" w14:textId="18B3C43E" w:rsidR="00B05328" w:rsidRDefault="00B05328" w:rsidP="001B5EDF">
      <w:pPr>
        <w:pStyle w:val="BodyText"/>
        <w:spacing w:before="69" w:line="480" w:lineRule="auto"/>
        <w:ind w:left="0" w:firstLine="0"/>
        <w:jc w:val="center"/>
        <w:rPr>
          <w:rFonts w:cs="Times New Roman"/>
          <w:u w:val="none"/>
        </w:rPr>
      </w:pPr>
      <w:r>
        <w:rPr>
          <w:rFonts w:cs="Times New Roman"/>
          <w:b/>
        </w:rPr>
        <w:t xml:space="preserve">Evidence of Security as Required </w:t>
      </w:r>
      <w:r w:rsidR="00662642">
        <w:rPr>
          <w:rFonts w:cs="Times New Roman"/>
          <w:b/>
        </w:rPr>
        <w:t xml:space="preserve">By Section 8.1 </w:t>
      </w:r>
      <w:r>
        <w:rPr>
          <w:rFonts w:cs="Times New Roman"/>
          <w:b/>
        </w:rPr>
        <w:t>Above</w:t>
      </w:r>
    </w:p>
    <w:p w14:paraId="053BB27F" w14:textId="77777777" w:rsidR="001700D3" w:rsidRPr="001700D3" w:rsidRDefault="001700D3" w:rsidP="001700D3">
      <w:pPr>
        <w:pStyle w:val="BodyText"/>
        <w:spacing w:before="69" w:line="480" w:lineRule="auto"/>
        <w:ind w:left="0" w:firstLine="0"/>
        <w:jc w:val="both"/>
        <w:rPr>
          <w:rFonts w:cs="Times New Roman"/>
          <w:u w:val="none"/>
        </w:rPr>
      </w:pPr>
    </w:p>
    <w:sectPr w:rsidR="001700D3" w:rsidRPr="001700D3" w:rsidSect="00147075">
      <w:pgSz w:w="12240" w:h="15840"/>
      <w:pgMar w:top="1080" w:right="1339" w:bottom="1080" w:left="1339"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81CF2" w14:textId="77777777" w:rsidR="00D60C2D" w:rsidRDefault="00D60C2D">
      <w:r>
        <w:separator/>
      </w:r>
    </w:p>
  </w:endnote>
  <w:endnote w:type="continuationSeparator" w:id="0">
    <w:p w14:paraId="51121228" w14:textId="77777777" w:rsidR="00D60C2D" w:rsidRDefault="00D6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57D41" w14:textId="77777777" w:rsidR="007108B1" w:rsidRDefault="00710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812509"/>
      <w:docPartObj>
        <w:docPartGallery w:val="Page Numbers (Bottom of Page)"/>
        <w:docPartUnique/>
      </w:docPartObj>
    </w:sdtPr>
    <w:sdtEndPr/>
    <w:sdtContent>
      <w:sdt>
        <w:sdtPr>
          <w:id w:val="649254454"/>
          <w:docPartObj>
            <w:docPartGallery w:val="Page Numbers (Top of Page)"/>
            <w:docPartUnique/>
          </w:docPartObj>
        </w:sdtPr>
        <w:sdtEndPr/>
        <w:sdtContent>
          <w:p w14:paraId="266816DB" w14:textId="77777777" w:rsidR="00B33AB0" w:rsidRDefault="00B33AB0">
            <w:pPr>
              <w:pStyle w:val="Footer"/>
              <w:jc w:val="right"/>
            </w:pPr>
          </w:p>
          <w:p w14:paraId="5412FEB3" w14:textId="2807D91E" w:rsidR="00B50B21" w:rsidRDefault="00B50B21">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108B1">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08B1">
              <w:rPr>
                <w:b/>
                <w:bCs/>
                <w:noProof/>
              </w:rPr>
              <w:t>17</w:t>
            </w:r>
            <w:r>
              <w:rPr>
                <w:b/>
                <w:bCs/>
                <w:sz w:val="24"/>
                <w:szCs w:val="24"/>
              </w:rPr>
              <w:fldChar w:fldCharType="end"/>
            </w:r>
          </w:p>
          <w:p w14:paraId="77C1EA3F" w14:textId="6387820B" w:rsidR="00B50B21" w:rsidRDefault="00B50B21">
            <w:pPr>
              <w:pStyle w:val="Footer"/>
              <w:jc w:val="right"/>
            </w:pPr>
            <w:r w:rsidRPr="00B33AB0">
              <w:rPr>
                <w:bCs/>
                <w:sz w:val="20"/>
                <w:szCs w:val="20"/>
              </w:rPr>
              <w:t>Rev. 0</w:t>
            </w:r>
            <w:r w:rsidR="0059459B">
              <w:rPr>
                <w:bCs/>
                <w:sz w:val="20"/>
                <w:szCs w:val="20"/>
              </w:rPr>
              <w:t>6</w:t>
            </w:r>
            <w:r w:rsidRPr="00B33AB0">
              <w:rPr>
                <w:bCs/>
                <w:sz w:val="20"/>
                <w:szCs w:val="20"/>
              </w:rPr>
              <w:t>/</w:t>
            </w:r>
            <w:r w:rsidR="00ED2B7F">
              <w:rPr>
                <w:bCs/>
                <w:sz w:val="20"/>
                <w:szCs w:val="20"/>
              </w:rPr>
              <w:t>1</w:t>
            </w:r>
            <w:r w:rsidR="0059459B">
              <w:rPr>
                <w:bCs/>
                <w:sz w:val="20"/>
                <w:szCs w:val="20"/>
              </w:rPr>
              <w:t>4</w:t>
            </w:r>
            <w:r w:rsidRPr="00B33AB0">
              <w:rPr>
                <w:bCs/>
                <w:sz w:val="20"/>
                <w:szCs w:val="20"/>
              </w:rPr>
              <w:t>/1</w:t>
            </w:r>
            <w:r w:rsidR="005930E5">
              <w:rPr>
                <w:bCs/>
                <w:sz w:val="20"/>
                <w:szCs w:val="20"/>
              </w:rPr>
              <w:t>8</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E4A70" w14:textId="77777777" w:rsidR="007108B1" w:rsidRDefault="00710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509DC" w14:textId="77777777" w:rsidR="00D60C2D" w:rsidRDefault="00D60C2D">
      <w:r>
        <w:separator/>
      </w:r>
    </w:p>
  </w:footnote>
  <w:footnote w:type="continuationSeparator" w:id="0">
    <w:p w14:paraId="209E8F4C" w14:textId="77777777" w:rsidR="00D60C2D" w:rsidRDefault="00D60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BF0D9" w14:textId="77777777" w:rsidR="007108B1" w:rsidRDefault="00710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7F312" w14:textId="77777777" w:rsidR="007108B1" w:rsidRDefault="007108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76BCC" w14:textId="77777777" w:rsidR="007108B1" w:rsidRDefault="00710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DBB"/>
    <w:multiLevelType w:val="multilevel"/>
    <w:tmpl w:val="7110E14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477A40"/>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F0C6FF2"/>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20F1002"/>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3AA2785"/>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7596CF2"/>
    <w:multiLevelType w:val="hybridMultilevel"/>
    <w:tmpl w:val="A6C66D9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A556F65"/>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B9D0958"/>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15B558E"/>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22513E77"/>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A622403"/>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A9D0154"/>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2E535110"/>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3010022F"/>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325C2FD9"/>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3254643"/>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342949E9"/>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A2A0EC9"/>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C17004A"/>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ED413F8"/>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41400172"/>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43154456"/>
    <w:multiLevelType w:val="hybridMultilevel"/>
    <w:tmpl w:val="5FEE9232"/>
    <w:lvl w:ilvl="0" w:tplc="4C3C1088">
      <w:start w:val="1"/>
      <w:numFmt w:val="decimal"/>
      <w:lvlText w:val="%1."/>
      <w:lvlJc w:val="left"/>
      <w:pPr>
        <w:ind w:left="720" w:hanging="360"/>
      </w:pPr>
      <w:rPr>
        <w:rFonts w:hint="default"/>
      </w:rPr>
    </w:lvl>
    <w:lvl w:ilvl="1" w:tplc="6EB0C8CC">
      <w:start w:val="1"/>
      <w:numFmt w:val="lowerLetter"/>
      <w:lvlText w:val="%2."/>
      <w:lvlJc w:val="left"/>
      <w:pPr>
        <w:ind w:left="1440" w:hanging="360"/>
      </w:pPr>
    </w:lvl>
    <w:lvl w:ilvl="2" w:tplc="CAD4E408">
      <w:start w:val="1"/>
      <w:numFmt w:val="lowerRoman"/>
      <w:lvlText w:val="%3."/>
      <w:lvlJc w:val="right"/>
      <w:pPr>
        <w:ind w:left="2160" w:hanging="180"/>
      </w:pPr>
    </w:lvl>
    <w:lvl w:ilvl="3" w:tplc="BA4A584E">
      <w:start w:val="1"/>
      <w:numFmt w:val="decimal"/>
      <w:lvlText w:val="%4."/>
      <w:lvlJc w:val="left"/>
      <w:pPr>
        <w:ind w:left="2880" w:hanging="360"/>
      </w:pPr>
    </w:lvl>
    <w:lvl w:ilvl="4" w:tplc="00D6634A">
      <w:start w:val="1"/>
      <w:numFmt w:val="lowerLetter"/>
      <w:lvlText w:val="%5."/>
      <w:lvlJc w:val="left"/>
      <w:pPr>
        <w:ind w:left="3600" w:hanging="360"/>
      </w:pPr>
    </w:lvl>
    <w:lvl w:ilvl="5" w:tplc="6F2E91D6">
      <w:start w:val="1"/>
      <w:numFmt w:val="lowerRoman"/>
      <w:lvlText w:val="%6."/>
      <w:lvlJc w:val="right"/>
      <w:pPr>
        <w:ind w:left="4320" w:hanging="180"/>
      </w:pPr>
    </w:lvl>
    <w:lvl w:ilvl="6" w:tplc="2A1AB6C2">
      <w:start w:val="1"/>
      <w:numFmt w:val="decimal"/>
      <w:lvlText w:val="%7."/>
      <w:lvlJc w:val="left"/>
      <w:pPr>
        <w:ind w:left="5040" w:hanging="360"/>
      </w:pPr>
    </w:lvl>
    <w:lvl w:ilvl="7" w:tplc="E2ECF4CC">
      <w:start w:val="1"/>
      <w:numFmt w:val="lowerLetter"/>
      <w:lvlText w:val="%8."/>
      <w:lvlJc w:val="left"/>
      <w:pPr>
        <w:ind w:left="5760" w:hanging="360"/>
      </w:pPr>
    </w:lvl>
    <w:lvl w:ilvl="8" w:tplc="01D0C124">
      <w:start w:val="1"/>
      <w:numFmt w:val="lowerRoman"/>
      <w:lvlText w:val="%9."/>
      <w:lvlJc w:val="right"/>
      <w:pPr>
        <w:ind w:left="6480" w:hanging="180"/>
      </w:pPr>
    </w:lvl>
  </w:abstractNum>
  <w:abstractNum w:abstractNumId="22" w15:restartNumberingAfterBreak="0">
    <w:nsid w:val="4C621002"/>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525D0D11"/>
    <w:multiLevelType w:val="multilevel"/>
    <w:tmpl w:val="7CFEA3E4"/>
    <w:lvl w:ilvl="0">
      <w:start w:val="1"/>
      <w:numFmt w:val="decimal"/>
      <w:lvlText w:val="%1"/>
      <w:lvlJc w:val="left"/>
      <w:pPr>
        <w:ind w:left="840" w:hanging="721"/>
      </w:pPr>
      <w:rPr>
        <w:rFonts w:ascii="Times New Roman" w:eastAsia="Times New Roman" w:hAnsi="Times New Roman" w:hint="default"/>
        <w:sz w:val="24"/>
        <w:szCs w:val="24"/>
      </w:rPr>
    </w:lvl>
    <w:lvl w:ilvl="1">
      <w:start w:val="1"/>
      <w:numFmt w:val="decimal"/>
      <w:lvlText w:val="%1.%2."/>
      <w:lvlJc w:val="left"/>
      <w:pPr>
        <w:ind w:left="1540" w:hanging="721"/>
      </w:pPr>
      <w:rPr>
        <w:rFonts w:ascii="Times New Roman" w:eastAsia="Times New Roman" w:hAnsi="Times New Roman" w:hint="default"/>
        <w:sz w:val="24"/>
        <w:szCs w:val="24"/>
      </w:rPr>
    </w:lvl>
    <w:lvl w:ilvl="2">
      <w:start w:val="1"/>
      <w:numFmt w:val="decimal"/>
      <w:lvlText w:val="%1.%2.%3."/>
      <w:lvlJc w:val="left"/>
      <w:pPr>
        <w:ind w:left="2280" w:hanging="721"/>
      </w:pPr>
      <w:rPr>
        <w:rFonts w:ascii="Times New Roman" w:eastAsia="Times New Roman" w:hAnsi="Times New Roman" w:hint="default"/>
        <w:sz w:val="24"/>
        <w:szCs w:val="24"/>
      </w:rPr>
    </w:lvl>
    <w:lvl w:ilvl="3">
      <w:start w:val="1"/>
      <w:numFmt w:val="bullet"/>
      <w:lvlText w:val="•"/>
      <w:lvlJc w:val="left"/>
      <w:pPr>
        <w:ind w:left="1540" w:hanging="721"/>
      </w:pPr>
      <w:rPr>
        <w:rFonts w:hint="default"/>
      </w:rPr>
    </w:lvl>
    <w:lvl w:ilvl="4">
      <w:start w:val="1"/>
      <w:numFmt w:val="bullet"/>
      <w:lvlText w:val="•"/>
      <w:lvlJc w:val="left"/>
      <w:pPr>
        <w:ind w:left="1540" w:hanging="721"/>
      </w:pPr>
      <w:rPr>
        <w:rFonts w:hint="default"/>
      </w:rPr>
    </w:lvl>
    <w:lvl w:ilvl="5">
      <w:start w:val="1"/>
      <w:numFmt w:val="bullet"/>
      <w:lvlText w:val="•"/>
      <w:lvlJc w:val="left"/>
      <w:pPr>
        <w:ind w:left="1560" w:hanging="721"/>
      </w:pPr>
      <w:rPr>
        <w:rFonts w:hint="default"/>
      </w:rPr>
    </w:lvl>
    <w:lvl w:ilvl="6">
      <w:start w:val="1"/>
      <w:numFmt w:val="bullet"/>
      <w:lvlText w:val="•"/>
      <w:lvlJc w:val="left"/>
      <w:pPr>
        <w:ind w:left="1560" w:hanging="721"/>
      </w:pPr>
      <w:rPr>
        <w:rFonts w:hint="default"/>
      </w:rPr>
    </w:lvl>
    <w:lvl w:ilvl="7">
      <w:start w:val="1"/>
      <w:numFmt w:val="bullet"/>
      <w:lvlText w:val="•"/>
      <w:lvlJc w:val="left"/>
      <w:pPr>
        <w:ind w:left="1880" w:hanging="721"/>
      </w:pPr>
      <w:rPr>
        <w:rFonts w:hint="default"/>
      </w:rPr>
    </w:lvl>
    <w:lvl w:ilvl="8">
      <w:start w:val="1"/>
      <w:numFmt w:val="bullet"/>
      <w:lvlText w:val="•"/>
      <w:lvlJc w:val="left"/>
      <w:pPr>
        <w:ind w:left="2260" w:hanging="721"/>
      </w:pPr>
      <w:rPr>
        <w:rFonts w:hint="default"/>
      </w:rPr>
    </w:lvl>
  </w:abstractNum>
  <w:abstractNum w:abstractNumId="24" w15:restartNumberingAfterBreak="0">
    <w:nsid w:val="57C02AF9"/>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8BE3F97"/>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B3C55DA"/>
    <w:multiLevelType w:val="multilevel"/>
    <w:tmpl w:val="61602804"/>
    <w:lvl w:ilvl="0">
      <w:start w:val="1"/>
      <w:numFmt w:val="decimal"/>
      <w:lvlText w:val="%1."/>
      <w:lvlJc w:val="left"/>
      <w:pPr>
        <w:ind w:left="720" w:hanging="360"/>
      </w:pPr>
      <w:rPr>
        <w:i w:val="0"/>
      </w:rPr>
    </w:lvl>
    <w:lvl w:ilvl="1">
      <w:start w:val="1"/>
      <w:numFmt w:val="decimal"/>
      <w:lvlText w:val="%1.%2."/>
      <w:lvlJc w:val="left"/>
      <w:pPr>
        <w:ind w:left="1332" w:hanging="432"/>
      </w:pPr>
      <w:rPr>
        <w:rFonts w:ascii="Times New Roman" w:hAnsi="Times New Roman" w:cs="Times New Roman" w:hint="default"/>
        <w:color w:val="auto"/>
      </w:r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EE94AD8"/>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0C7099D"/>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61955075"/>
    <w:multiLevelType w:val="multilevel"/>
    <w:tmpl w:val="DFB242C2"/>
    <w:lvl w:ilvl="0">
      <w:start w:val="11"/>
      <w:numFmt w:val="decimal"/>
      <w:lvlText w:val="%1"/>
      <w:lvlJc w:val="left"/>
      <w:pPr>
        <w:ind w:left="2280" w:hanging="721"/>
      </w:pPr>
      <w:rPr>
        <w:rFonts w:hint="default"/>
      </w:rPr>
    </w:lvl>
    <w:lvl w:ilvl="1">
      <w:start w:val="2"/>
      <w:numFmt w:val="decimal"/>
      <w:lvlText w:val="%1.%2"/>
      <w:lvlJc w:val="left"/>
      <w:pPr>
        <w:ind w:left="2280" w:hanging="721"/>
      </w:pPr>
      <w:rPr>
        <w:rFonts w:hint="default"/>
      </w:rPr>
    </w:lvl>
    <w:lvl w:ilvl="2">
      <w:start w:val="1"/>
      <w:numFmt w:val="decimal"/>
      <w:lvlText w:val="%1.%2.%3"/>
      <w:lvlJc w:val="left"/>
      <w:pPr>
        <w:ind w:left="2280" w:hanging="721"/>
      </w:pPr>
      <w:rPr>
        <w:rFonts w:ascii="Times New Roman" w:eastAsia="Times New Roman" w:hAnsi="Times New Roman" w:hint="default"/>
        <w:sz w:val="24"/>
        <w:szCs w:val="24"/>
      </w:rPr>
    </w:lvl>
    <w:lvl w:ilvl="3">
      <w:start w:val="1"/>
      <w:numFmt w:val="bullet"/>
      <w:lvlText w:val="•"/>
      <w:lvlJc w:val="left"/>
      <w:pPr>
        <w:ind w:left="4476" w:hanging="721"/>
      </w:pPr>
      <w:rPr>
        <w:rFonts w:hint="default"/>
      </w:rPr>
    </w:lvl>
    <w:lvl w:ilvl="4">
      <w:start w:val="1"/>
      <w:numFmt w:val="bullet"/>
      <w:lvlText w:val="•"/>
      <w:lvlJc w:val="left"/>
      <w:pPr>
        <w:ind w:left="5208" w:hanging="721"/>
      </w:pPr>
      <w:rPr>
        <w:rFonts w:hint="default"/>
      </w:rPr>
    </w:lvl>
    <w:lvl w:ilvl="5">
      <w:start w:val="1"/>
      <w:numFmt w:val="bullet"/>
      <w:lvlText w:val="•"/>
      <w:lvlJc w:val="left"/>
      <w:pPr>
        <w:ind w:left="5940" w:hanging="721"/>
      </w:pPr>
      <w:rPr>
        <w:rFonts w:hint="default"/>
      </w:rPr>
    </w:lvl>
    <w:lvl w:ilvl="6">
      <w:start w:val="1"/>
      <w:numFmt w:val="bullet"/>
      <w:lvlText w:val="•"/>
      <w:lvlJc w:val="left"/>
      <w:pPr>
        <w:ind w:left="6672" w:hanging="721"/>
      </w:pPr>
      <w:rPr>
        <w:rFonts w:hint="default"/>
      </w:rPr>
    </w:lvl>
    <w:lvl w:ilvl="7">
      <w:start w:val="1"/>
      <w:numFmt w:val="bullet"/>
      <w:lvlText w:val="•"/>
      <w:lvlJc w:val="left"/>
      <w:pPr>
        <w:ind w:left="7404" w:hanging="721"/>
      </w:pPr>
      <w:rPr>
        <w:rFonts w:hint="default"/>
      </w:rPr>
    </w:lvl>
    <w:lvl w:ilvl="8">
      <w:start w:val="1"/>
      <w:numFmt w:val="bullet"/>
      <w:lvlText w:val="•"/>
      <w:lvlJc w:val="left"/>
      <w:pPr>
        <w:ind w:left="8136" w:hanging="721"/>
      </w:pPr>
      <w:rPr>
        <w:rFonts w:hint="default"/>
      </w:rPr>
    </w:lvl>
  </w:abstractNum>
  <w:abstractNum w:abstractNumId="30" w15:restartNumberingAfterBreak="0">
    <w:nsid w:val="64943CF6"/>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67103086"/>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67D34C3D"/>
    <w:multiLevelType w:val="multilevel"/>
    <w:tmpl w:val="7110E146"/>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715B0337"/>
    <w:multiLevelType w:val="multilevel"/>
    <w:tmpl w:val="7110E14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8E3325"/>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7B111CD0"/>
    <w:multiLevelType w:val="multilevel"/>
    <w:tmpl w:val="3F4CAB54"/>
    <w:lvl w:ilvl="0">
      <w:start w:val="1"/>
      <w:numFmt w:val="decimal"/>
      <w:lvlText w:val="%1."/>
      <w:lvlJc w:val="left"/>
      <w:pPr>
        <w:ind w:left="720" w:hanging="360"/>
      </w:pPr>
      <w:rPr>
        <w:i w:val="0"/>
      </w:rPr>
    </w:lvl>
    <w:lvl w:ilvl="1">
      <w:start w:val="1"/>
      <w:numFmt w:val="decimal"/>
      <w:lvlText w:val="%1.%2."/>
      <w:lvlJc w:val="left"/>
      <w:pPr>
        <w:ind w:left="1152" w:hanging="432"/>
      </w:pPr>
    </w:lvl>
    <w:lvl w:ilvl="2">
      <w:start w:val="1"/>
      <w:numFmt w:val="decimal"/>
      <w:lvlText w:val="%1.%2.%3."/>
      <w:lvlJc w:val="left"/>
      <w:pPr>
        <w:ind w:left="1584" w:hanging="504"/>
      </w:pPr>
      <w:rPr>
        <w:color w:val="auto"/>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9"/>
  </w:num>
  <w:num w:numId="2">
    <w:abstractNumId w:val="23"/>
  </w:num>
  <w:num w:numId="3">
    <w:abstractNumId w:val="6"/>
  </w:num>
  <w:num w:numId="4">
    <w:abstractNumId w:val="26"/>
  </w:num>
  <w:num w:numId="5">
    <w:abstractNumId w:val="18"/>
  </w:num>
  <w:num w:numId="6">
    <w:abstractNumId w:val="9"/>
  </w:num>
  <w:num w:numId="7">
    <w:abstractNumId w:val="32"/>
  </w:num>
  <w:num w:numId="8">
    <w:abstractNumId w:val="20"/>
  </w:num>
  <w:num w:numId="9">
    <w:abstractNumId w:val="19"/>
  </w:num>
  <w:num w:numId="10">
    <w:abstractNumId w:val="33"/>
  </w:num>
  <w:num w:numId="11">
    <w:abstractNumId w:val="4"/>
  </w:num>
  <w:num w:numId="12">
    <w:abstractNumId w:val="11"/>
  </w:num>
  <w:num w:numId="13">
    <w:abstractNumId w:val="0"/>
  </w:num>
  <w:num w:numId="14">
    <w:abstractNumId w:val="25"/>
  </w:num>
  <w:num w:numId="15">
    <w:abstractNumId w:val="30"/>
  </w:num>
  <w:num w:numId="16">
    <w:abstractNumId w:val="13"/>
  </w:num>
  <w:num w:numId="17">
    <w:abstractNumId w:val="27"/>
  </w:num>
  <w:num w:numId="18">
    <w:abstractNumId w:val="12"/>
  </w:num>
  <w:num w:numId="19">
    <w:abstractNumId w:val="8"/>
  </w:num>
  <w:num w:numId="20">
    <w:abstractNumId w:val="16"/>
  </w:num>
  <w:num w:numId="21">
    <w:abstractNumId w:val="17"/>
  </w:num>
  <w:num w:numId="22">
    <w:abstractNumId w:val="10"/>
  </w:num>
  <w:num w:numId="23">
    <w:abstractNumId w:val="15"/>
  </w:num>
  <w:num w:numId="24">
    <w:abstractNumId w:val="2"/>
  </w:num>
  <w:num w:numId="25">
    <w:abstractNumId w:val="3"/>
  </w:num>
  <w:num w:numId="26">
    <w:abstractNumId w:val="22"/>
  </w:num>
  <w:num w:numId="27">
    <w:abstractNumId w:val="1"/>
  </w:num>
  <w:num w:numId="28">
    <w:abstractNumId w:val="35"/>
  </w:num>
  <w:num w:numId="29">
    <w:abstractNumId w:val="7"/>
  </w:num>
  <w:num w:numId="30">
    <w:abstractNumId w:val="28"/>
  </w:num>
  <w:num w:numId="31">
    <w:abstractNumId w:val="34"/>
  </w:num>
  <w:num w:numId="32">
    <w:abstractNumId w:val="31"/>
  </w:num>
  <w:num w:numId="33">
    <w:abstractNumId w:val="24"/>
  </w:num>
  <w:num w:numId="34">
    <w:abstractNumId w:val="5"/>
  </w:num>
  <w:num w:numId="35">
    <w:abstractNumId w:val="1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04"/>
    <w:rsid w:val="00012675"/>
    <w:rsid w:val="00016AEB"/>
    <w:rsid w:val="00060CC3"/>
    <w:rsid w:val="00087FBF"/>
    <w:rsid w:val="000958EF"/>
    <w:rsid w:val="000A36EC"/>
    <w:rsid w:val="000A4CC8"/>
    <w:rsid w:val="000B0C22"/>
    <w:rsid w:val="000B0CD6"/>
    <w:rsid w:val="000D3076"/>
    <w:rsid w:val="000E0D51"/>
    <w:rsid w:val="000F0DAA"/>
    <w:rsid w:val="001016A3"/>
    <w:rsid w:val="00144204"/>
    <w:rsid w:val="00146EE3"/>
    <w:rsid w:val="00147075"/>
    <w:rsid w:val="00162EB1"/>
    <w:rsid w:val="001700D3"/>
    <w:rsid w:val="001749B4"/>
    <w:rsid w:val="001853E1"/>
    <w:rsid w:val="00185C22"/>
    <w:rsid w:val="001A7179"/>
    <w:rsid w:val="001B5EDF"/>
    <w:rsid w:val="001B6FB3"/>
    <w:rsid w:val="001B779F"/>
    <w:rsid w:val="001E5C2D"/>
    <w:rsid w:val="001E6670"/>
    <w:rsid w:val="001F663F"/>
    <w:rsid w:val="0023283C"/>
    <w:rsid w:val="00263696"/>
    <w:rsid w:val="00270257"/>
    <w:rsid w:val="00275184"/>
    <w:rsid w:val="002919D9"/>
    <w:rsid w:val="002A451B"/>
    <w:rsid w:val="002A676D"/>
    <w:rsid w:val="002B2365"/>
    <w:rsid w:val="002D2610"/>
    <w:rsid w:val="002D59DB"/>
    <w:rsid w:val="002D68DD"/>
    <w:rsid w:val="002F1B70"/>
    <w:rsid w:val="003213A4"/>
    <w:rsid w:val="003437FC"/>
    <w:rsid w:val="00351E08"/>
    <w:rsid w:val="003553DA"/>
    <w:rsid w:val="003632C0"/>
    <w:rsid w:val="00367433"/>
    <w:rsid w:val="00371E0D"/>
    <w:rsid w:val="00371E7A"/>
    <w:rsid w:val="00384969"/>
    <w:rsid w:val="00391DAC"/>
    <w:rsid w:val="003A03ED"/>
    <w:rsid w:val="003A5FDC"/>
    <w:rsid w:val="003A74D9"/>
    <w:rsid w:val="003B7F71"/>
    <w:rsid w:val="003C003E"/>
    <w:rsid w:val="003C0481"/>
    <w:rsid w:val="003C7472"/>
    <w:rsid w:val="003D0BE6"/>
    <w:rsid w:val="003D49BD"/>
    <w:rsid w:val="003D4E65"/>
    <w:rsid w:val="00400F59"/>
    <w:rsid w:val="00401F7C"/>
    <w:rsid w:val="0041180F"/>
    <w:rsid w:val="004154A5"/>
    <w:rsid w:val="00425601"/>
    <w:rsid w:val="004350CF"/>
    <w:rsid w:val="00455AA0"/>
    <w:rsid w:val="004577CC"/>
    <w:rsid w:val="004712DA"/>
    <w:rsid w:val="00480193"/>
    <w:rsid w:val="004819F7"/>
    <w:rsid w:val="004922B9"/>
    <w:rsid w:val="004B01F4"/>
    <w:rsid w:val="004D5B27"/>
    <w:rsid w:val="004F0241"/>
    <w:rsid w:val="004F4873"/>
    <w:rsid w:val="004F6C56"/>
    <w:rsid w:val="00500729"/>
    <w:rsid w:val="00502F91"/>
    <w:rsid w:val="005207AD"/>
    <w:rsid w:val="00522FA1"/>
    <w:rsid w:val="00525DFE"/>
    <w:rsid w:val="00525F89"/>
    <w:rsid w:val="00541F16"/>
    <w:rsid w:val="0054456D"/>
    <w:rsid w:val="00547BFE"/>
    <w:rsid w:val="00563ED9"/>
    <w:rsid w:val="0057424D"/>
    <w:rsid w:val="00585847"/>
    <w:rsid w:val="0058636B"/>
    <w:rsid w:val="005930E5"/>
    <w:rsid w:val="00593187"/>
    <w:rsid w:val="0059459B"/>
    <w:rsid w:val="00594654"/>
    <w:rsid w:val="005B40CB"/>
    <w:rsid w:val="005B6AC2"/>
    <w:rsid w:val="005B6C8F"/>
    <w:rsid w:val="005B7729"/>
    <w:rsid w:val="005C7B57"/>
    <w:rsid w:val="00617910"/>
    <w:rsid w:val="00622DFC"/>
    <w:rsid w:val="00630138"/>
    <w:rsid w:val="0063619C"/>
    <w:rsid w:val="00642894"/>
    <w:rsid w:val="00643D35"/>
    <w:rsid w:val="00662642"/>
    <w:rsid w:val="00684F8C"/>
    <w:rsid w:val="00685917"/>
    <w:rsid w:val="00695653"/>
    <w:rsid w:val="006B064A"/>
    <w:rsid w:val="006B51CF"/>
    <w:rsid w:val="006D06E4"/>
    <w:rsid w:val="006F7AA6"/>
    <w:rsid w:val="0070108A"/>
    <w:rsid w:val="00701E14"/>
    <w:rsid w:val="007108B1"/>
    <w:rsid w:val="00743F4B"/>
    <w:rsid w:val="00775BD3"/>
    <w:rsid w:val="007779E5"/>
    <w:rsid w:val="007931F9"/>
    <w:rsid w:val="007C1A5C"/>
    <w:rsid w:val="007D0AC6"/>
    <w:rsid w:val="007D3A6C"/>
    <w:rsid w:val="007D61AC"/>
    <w:rsid w:val="007F1126"/>
    <w:rsid w:val="00823B24"/>
    <w:rsid w:val="0082638B"/>
    <w:rsid w:val="008523FF"/>
    <w:rsid w:val="0086205B"/>
    <w:rsid w:val="008729AA"/>
    <w:rsid w:val="008835B7"/>
    <w:rsid w:val="00884763"/>
    <w:rsid w:val="008A24AA"/>
    <w:rsid w:val="008A2C71"/>
    <w:rsid w:val="008A70EC"/>
    <w:rsid w:val="008B04B6"/>
    <w:rsid w:val="008B2496"/>
    <w:rsid w:val="008B6F5D"/>
    <w:rsid w:val="008D5718"/>
    <w:rsid w:val="008D5839"/>
    <w:rsid w:val="008D65DE"/>
    <w:rsid w:val="008E3BBA"/>
    <w:rsid w:val="008F7004"/>
    <w:rsid w:val="00904DF2"/>
    <w:rsid w:val="009246CA"/>
    <w:rsid w:val="00955ED1"/>
    <w:rsid w:val="0097733E"/>
    <w:rsid w:val="009848D9"/>
    <w:rsid w:val="00985DE9"/>
    <w:rsid w:val="009A422D"/>
    <w:rsid w:val="009B3899"/>
    <w:rsid w:val="009D0EB7"/>
    <w:rsid w:val="009E1B06"/>
    <w:rsid w:val="009E7658"/>
    <w:rsid w:val="00A100FD"/>
    <w:rsid w:val="00A1532E"/>
    <w:rsid w:val="00A335DC"/>
    <w:rsid w:val="00A5293F"/>
    <w:rsid w:val="00A52A29"/>
    <w:rsid w:val="00A77494"/>
    <w:rsid w:val="00A85729"/>
    <w:rsid w:val="00A9128A"/>
    <w:rsid w:val="00AD4818"/>
    <w:rsid w:val="00AE6EC5"/>
    <w:rsid w:val="00B05328"/>
    <w:rsid w:val="00B165DE"/>
    <w:rsid w:val="00B215F2"/>
    <w:rsid w:val="00B33AB0"/>
    <w:rsid w:val="00B4198E"/>
    <w:rsid w:val="00B41EF5"/>
    <w:rsid w:val="00B44878"/>
    <w:rsid w:val="00B50B21"/>
    <w:rsid w:val="00B63190"/>
    <w:rsid w:val="00B63307"/>
    <w:rsid w:val="00B733A7"/>
    <w:rsid w:val="00B76B1B"/>
    <w:rsid w:val="00B87644"/>
    <w:rsid w:val="00BA2D8D"/>
    <w:rsid w:val="00BA3625"/>
    <w:rsid w:val="00BA54D2"/>
    <w:rsid w:val="00BA571C"/>
    <w:rsid w:val="00BB3367"/>
    <w:rsid w:val="00BC0B3B"/>
    <w:rsid w:val="00BE6C19"/>
    <w:rsid w:val="00C0449E"/>
    <w:rsid w:val="00C05E6E"/>
    <w:rsid w:val="00C06A26"/>
    <w:rsid w:val="00C06EDB"/>
    <w:rsid w:val="00C757D7"/>
    <w:rsid w:val="00C77B77"/>
    <w:rsid w:val="00C83CF7"/>
    <w:rsid w:val="00C85F06"/>
    <w:rsid w:val="00CC47C2"/>
    <w:rsid w:val="00CE5757"/>
    <w:rsid w:val="00D0656D"/>
    <w:rsid w:val="00D07711"/>
    <w:rsid w:val="00D52045"/>
    <w:rsid w:val="00D60C2D"/>
    <w:rsid w:val="00D67053"/>
    <w:rsid w:val="00D728E9"/>
    <w:rsid w:val="00D7322A"/>
    <w:rsid w:val="00D825B4"/>
    <w:rsid w:val="00D94245"/>
    <w:rsid w:val="00DB56FC"/>
    <w:rsid w:val="00DB6E57"/>
    <w:rsid w:val="00DC43E7"/>
    <w:rsid w:val="00DF5F8E"/>
    <w:rsid w:val="00E02A06"/>
    <w:rsid w:val="00E03CA8"/>
    <w:rsid w:val="00E11F4B"/>
    <w:rsid w:val="00E25574"/>
    <w:rsid w:val="00E56578"/>
    <w:rsid w:val="00E60CD8"/>
    <w:rsid w:val="00E82999"/>
    <w:rsid w:val="00E87A96"/>
    <w:rsid w:val="00EC37CF"/>
    <w:rsid w:val="00EC4E2C"/>
    <w:rsid w:val="00ED2B7F"/>
    <w:rsid w:val="00F05E42"/>
    <w:rsid w:val="00F11DB9"/>
    <w:rsid w:val="00F247E3"/>
    <w:rsid w:val="00F25E42"/>
    <w:rsid w:val="00F47004"/>
    <w:rsid w:val="00F76C7A"/>
    <w:rsid w:val="00FA07D5"/>
    <w:rsid w:val="00FB3EE3"/>
    <w:rsid w:val="00FC2BD4"/>
    <w:rsid w:val="00FE789B"/>
    <w:rsid w:val="00FF11EC"/>
    <w:rsid w:val="00FF328E"/>
    <w:rsid w:val="00FF3FAE"/>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41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9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40" w:hanging="720"/>
    </w:pPr>
    <w:rPr>
      <w:rFonts w:ascii="Times New Roman" w:eastAsia="Times New Roman" w:hAnsi="Times New Roman"/>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6C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C56"/>
    <w:rPr>
      <w:rFonts w:ascii="Segoe UI" w:hAnsi="Segoe UI" w:cs="Segoe UI"/>
      <w:sz w:val="18"/>
      <w:szCs w:val="18"/>
    </w:rPr>
  </w:style>
  <w:style w:type="paragraph" w:styleId="Header">
    <w:name w:val="header"/>
    <w:basedOn w:val="Normal"/>
    <w:link w:val="HeaderChar"/>
    <w:uiPriority w:val="99"/>
    <w:unhideWhenUsed/>
    <w:rsid w:val="00400F59"/>
    <w:pPr>
      <w:widowControl/>
      <w:tabs>
        <w:tab w:val="center" w:pos="4680"/>
        <w:tab w:val="right" w:pos="9360"/>
      </w:tabs>
    </w:pPr>
    <w:rPr>
      <w:rFonts w:ascii="Times New Roman" w:eastAsia="PMingLiU" w:hAnsi="Times New Roman" w:cs="Times New Roman"/>
    </w:rPr>
  </w:style>
  <w:style w:type="character" w:customStyle="1" w:styleId="HeaderChar">
    <w:name w:val="Header Char"/>
    <w:basedOn w:val="DefaultParagraphFont"/>
    <w:link w:val="Header"/>
    <w:uiPriority w:val="99"/>
    <w:rsid w:val="00400F59"/>
    <w:rPr>
      <w:rFonts w:ascii="Times New Roman" w:eastAsia="PMingLiU" w:hAnsi="Times New Roman" w:cs="Times New Roman"/>
    </w:rPr>
  </w:style>
  <w:style w:type="paragraph" w:styleId="Footer">
    <w:name w:val="footer"/>
    <w:basedOn w:val="Normal"/>
    <w:link w:val="FooterChar"/>
    <w:uiPriority w:val="99"/>
    <w:unhideWhenUsed/>
    <w:rsid w:val="00400F59"/>
    <w:pPr>
      <w:widowControl/>
      <w:tabs>
        <w:tab w:val="center" w:pos="4680"/>
        <w:tab w:val="right" w:pos="9360"/>
      </w:tabs>
    </w:pPr>
    <w:rPr>
      <w:rFonts w:ascii="Times New Roman" w:eastAsia="PMingLiU" w:hAnsi="Times New Roman" w:cs="Times New Roman"/>
    </w:rPr>
  </w:style>
  <w:style w:type="character" w:customStyle="1" w:styleId="FooterChar">
    <w:name w:val="Footer Char"/>
    <w:basedOn w:val="DefaultParagraphFont"/>
    <w:link w:val="Footer"/>
    <w:uiPriority w:val="99"/>
    <w:rsid w:val="00400F59"/>
    <w:rPr>
      <w:rFonts w:ascii="Times New Roman" w:eastAsia="PMingLiU" w:hAnsi="Times New Roman" w:cs="Times New Roman"/>
    </w:rPr>
  </w:style>
  <w:style w:type="paragraph" w:customStyle="1" w:styleId="DocID">
    <w:name w:val="DocID"/>
    <w:basedOn w:val="Footer"/>
    <w:next w:val="Footer"/>
    <w:link w:val="DocIDChar"/>
    <w:rsid w:val="00A335DC"/>
    <w:pPr>
      <w:tabs>
        <w:tab w:val="clear" w:pos="4680"/>
        <w:tab w:val="clear" w:pos="9360"/>
      </w:tabs>
      <w:spacing w:after="240"/>
      <w:ind w:left="72"/>
    </w:pPr>
    <w:rPr>
      <w:rFonts w:ascii="Arial" w:eastAsia="Times New Roman" w:hAnsi="Arial" w:cs="Arial"/>
      <w:sz w:val="16"/>
      <w:szCs w:val="24"/>
    </w:rPr>
  </w:style>
  <w:style w:type="character" w:customStyle="1" w:styleId="DocIDChar">
    <w:name w:val="DocID Char"/>
    <w:basedOn w:val="DefaultParagraphFont"/>
    <w:link w:val="DocID"/>
    <w:rsid w:val="00A335DC"/>
    <w:rPr>
      <w:rFonts w:ascii="Arial" w:eastAsia="Times New Roman" w:hAnsi="Arial" w:cs="Arial"/>
      <w:sz w:val="16"/>
      <w:szCs w:val="24"/>
    </w:rPr>
  </w:style>
  <w:style w:type="paragraph" w:customStyle="1" w:styleId="Default">
    <w:name w:val="Default"/>
    <w:rsid w:val="00C757D7"/>
    <w:pPr>
      <w:widowControl/>
      <w:autoSpaceDE w:val="0"/>
      <w:autoSpaceDN w:val="0"/>
      <w:adjustRightInd w:val="0"/>
    </w:pPr>
    <w:rPr>
      <w:rFonts w:ascii="Courier New" w:hAnsi="Courier New" w:cs="Courier New"/>
      <w:color w:val="000000"/>
      <w:sz w:val="24"/>
      <w:szCs w:val="24"/>
    </w:rPr>
  </w:style>
  <w:style w:type="character" w:styleId="CommentReference">
    <w:name w:val="annotation reference"/>
    <w:basedOn w:val="DefaultParagraphFont"/>
    <w:uiPriority w:val="99"/>
    <w:semiHidden/>
    <w:unhideWhenUsed/>
    <w:rsid w:val="00C757D7"/>
    <w:rPr>
      <w:sz w:val="16"/>
      <w:szCs w:val="16"/>
    </w:rPr>
  </w:style>
  <w:style w:type="paragraph" w:customStyle="1" w:styleId="CommentText1">
    <w:name w:val="Comment Text1"/>
    <w:basedOn w:val="Normal"/>
    <w:next w:val="CommentText"/>
    <w:link w:val="CommentTextChar"/>
    <w:uiPriority w:val="99"/>
    <w:semiHidden/>
    <w:unhideWhenUsed/>
    <w:rsid w:val="00C757D7"/>
    <w:pPr>
      <w:widowControl/>
    </w:pPr>
    <w:rPr>
      <w:rFonts w:ascii="Calibri" w:hAnsi="Calibri" w:cs="Calibri"/>
      <w:sz w:val="20"/>
      <w:szCs w:val="20"/>
    </w:rPr>
  </w:style>
  <w:style w:type="character" w:customStyle="1" w:styleId="CommentTextChar">
    <w:name w:val="Comment Text Char"/>
    <w:basedOn w:val="DefaultParagraphFont"/>
    <w:link w:val="CommentText1"/>
    <w:uiPriority w:val="99"/>
    <w:semiHidden/>
    <w:rsid w:val="00C757D7"/>
    <w:rPr>
      <w:rFonts w:ascii="Calibri" w:hAnsi="Calibri" w:cs="Calibri"/>
      <w:sz w:val="20"/>
      <w:szCs w:val="20"/>
    </w:rPr>
  </w:style>
  <w:style w:type="paragraph" w:styleId="CommentText">
    <w:name w:val="annotation text"/>
    <w:basedOn w:val="Normal"/>
    <w:link w:val="CommentTextChar1"/>
    <w:uiPriority w:val="99"/>
    <w:semiHidden/>
    <w:unhideWhenUsed/>
    <w:rsid w:val="00C757D7"/>
    <w:rPr>
      <w:sz w:val="20"/>
      <w:szCs w:val="20"/>
    </w:rPr>
  </w:style>
  <w:style w:type="character" w:customStyle="1" w:styleId="CommentTextChar1">
    <w:name w:val="Comment Text Char1"/>
    <w:basedOn w:val="DefaultParagraphFont"/>
    <w:link w:val="CommentText"/>
    <w:uiPriority w:val="99"/>
    <w:semiHidden/>
    <w:rsid w:val="00C757D7"/>
    <w:rPr>
      <w:sz w:val="20"/>
      <w:szCs w:val="20"/>
    </w:rPr>
  </w:style>
  <w:style w:type="character" w:customStyle="1" w:styleId="BodyTextChar">
    <w:name w:val="Body Text Char"/>
    <w:basedOn w:val="DefaultParagraphFont"/>
    <w:link w:val="BodyText"/>
    <w:uiPriority w:val="1"/>
    <w:rsid w:val="00B44878"/>
    <w:rPr>
      <w:rFonts w:ascii="Times New Roman" w:eastAsia="Times New Roman" w:hAnsi="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4F019-0FE3-47D4-AFCA-055737D7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5486</Words>
  <Characters>31272</Characters>
  <Application>Microsoft Office Word</Application>
  <DocSecurity>0</DocSecurity>
  <Lines>260</Lines>
  <Paragraphs>73</Paragraphs>
  <ScaleCrop>false</ScaleCrop>
  <Company/>
  <LinksUpToDate>false</LinksUpToDate>
  <CharactersWithSpaces>36685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2018-06-14T18:13:00Z</dcterms:created>
  <dcterms:modified xsi:type="dcterms:W3CDTF">2018-06-14T18:13:00Z</dcterms:modified>
</cp:coreProperties>
</file>